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wordWrap/>
        <w:adjustRightInd/>
        <w:snapToGrid/>
        <w:spacing w:line="560" w:lineRule="exact"/>
        <w:jc w:val="center"/>
        <w:textAlignment w:val="auto"/>
        <w:rPr>
          <w:rFonts w:hint="eastAsia" w:ascii="方正小标宋简体" w:hAnsi="方正小标宋简体" w:eastAsia="方正小标宋简体" w:cs="方正小标宋简体"/>
          <w:color w:val="000000"/>
          <w:kern w:val="0"/>
          <w:sz w:val="43"/>
          <w:szCs w:val="43"/>
          <w:lang w:val="en-US" w:eastAsia="zh-CN"/>
        </w:rPr>
      </w:pPr>
      <w:bookmarkStart w:id="0" w:name="_GoBack"/>
      <w:r>
        <w:rPr>
          <w:rFonts w:ascii="方正小标宋简体" w:hAnsi="方正小标宋简体" w:eastAsia="方正小标宋简体" w:cs="方正小标宋简体"/>
          <w:color w:val="000000"/>
          <w:kern w:val="0"/>
          <w:sz w:val="43"/>
          <w:szCs w:val="43"/>
          <w:lang w:val="en-US" w:eastAsia="zh-CN"/>
        </w:rPr>
        <w:t>我要开</w:t>
      </w:r>
      <w:r>
        <w:rPr>
          <w:rFonts w:hint="eastAsia" w:ascii="方正小标宋简体" w:hAnsi="方正小标宋简体" w:eastAsia="方正小标宋简体" w:cs="方正小标宋简体"/>
          <w:color w:val="000000"/>
          <w:kern w:val="0"/>
          <w:sz w:val="43"/>
          <w:szCs w:val="43"/>
          <w:lang w:val="en-US" w:eastAsia="zh-CN"/>
        </w:rPr>
        <w:t>现制现售店（新办）</w:t>
      </w:r>
      <w:bookmarkEnd w:id="0"/>
    </w:p>
    <w:p>
      <w:pPr>
        <w:widowControl/>
        <w:wordWrap/>
        <w:adjustRightInd/>
        <w:snapToGrid/>
        <w:spacing w:line="560" w:lineRule="exact"/>
        <w:jc w:val="center"/>
        <w:textAlignment w:val="auto"/>
      </w:pPr>
      <w:r>
        <w:rPr>
          <w:rFonts w:ascii="方正小标宋简体" w:hAnsi="方正小标宋简体" w:eastAsia="方正小标宋简体" w:cs="方正小标宋简体"/>
          <w:color w:val="000000"/>
          <w:kern w:val="0"/>
          <w:sz w:val="43"/>
          <w:szCs w:val="43"/>
          <w:lang w:val="en-US" w:eastAsia="zh-CN"/>
        </w:rPr>
        <w:t>“一件事”套</w:t>
      </w:r>
      <w:r>
        <w:rPr>
          <w:rFonts w:hint="default" w:ascii="方正小标宋简体" w:hAnsi="方正小标宋简体" w:eastAsia="方正小标宋简体" w:cs="方正小标宋简体"/>
          <w:color w:val="000000"/>
          <w:kern w:val="0"/>
          <w:sz w:val="43"/>
          <w:szCs w:val="43"/>
          <w:lang w:val="en-US" w:eastAsia="zh-CN"/>
        </w:rPr>
        <w:t>餐答疑手册</w:t>
      </w:r>
    </w:p>
    <w:p>
      <w:pPr>
        <w:widowControl/>
        <w:wordWrap/>
        <w:adjustRightInd/>
        <w:snapToGrid/>
        <w:spacing w:line="560" w:lineRule="exact"/>
        <w:ind w:firstLine="622" w:firstLineChars="200"/>
        <w:jc w:val="left"/>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问题</w:t>
      </w:r>
      <w:r>
        <w:rPr>
          <w:rFonts w:hint="eastAsia" w:ascii="仿宋_GB2312" w:hAnsi="仿宋_GB2312" w:eastAsia="仿宋_GB2312" w:cs="仿宋_GB2312"/>
          <w:b/>
          <w:bCs/>
          <w:color w:val="auto"/>
          <w:kern w:val="0"/>
          <w:sz w:val="31"/>
          <w:szCs w:val="31"/>
          <w:lang w:val="en-US" w:eastAsia="zh-CN"/>
        </w:rPr>
        <w:t>1</w:t>
      </w:r>
      <w:r>
        <w:rPr>
          <w:rFonts w:ascii="仿宋_GB2312" w:hAnsi="仿宋_GB2312" w:eastAsia="仿宋_GB2312" w:cs="仿宋_GB2312"/>
          <w:b/>
          <w:bCs/>
          <w:color w:val="auto"/>
          <w:kern w:val="0"/>
          <w:sz w:val="31"/>
          <w:szCs w:val="31"/>
          <w:lang w:val="en-US" w:eastAsia="zh-CN"/>
        </w:rPr>
        <w:t>：注册新公司需要什么资料</w:t>
      </w:r>
      <w:r>
        <w:rPr>
          <w:rFonts w:hint="eastAsia" w:ascii="仿宋_GB2312" w:hAnsi="仿宋_GB2312" w:eastAsia="仿宋_GB2312" w:cs="仿宋_GB2312"/>
          <w:b/>
          <w:bCs/>
          <w:color w:val="auto"/>
          <w:kern w:val="0"/>
          <w:sz w:val="31"/>
          <w:szCs w:val="31"/>
          <w:lang w:val="en-US" w:eastAsia="zh-CN"/>
        </w:rPr>
        <w:t>？</w:t>
      </w:r>
      <w:r>
        <w:rPr>
          <w:rFonts w:ascii="仿宋_GB2312" w:hAnsi="仿宋_GB2312" w:eastAsia="仿宋_GB2312" w:cs="仿宋_GB2312"/>
          <w:b/>
          <w:bCs/>
          <w:color w:val="auto"/>
          <w:kern w:val="0"/>
          <w:sz w:val="31"/>
          <w:szCs w:val="31"/>
          <w:lang w:val="en-US" w:eastAsia="zh-CN"/>
        </w:rPr>
        <w:t xml:space="preserve">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 xml:space="preserve">根据《中华人民共和国公司登记管理条例》第十八条设立有限责任公司，应当由全体股东指定的代表或者共同委托的代理人向公司登记机关申请名称预先核准;设立股份有限公司，应当由全体发起人指定的代表或者共同委托的代理人向公司登记机关申请名称预先核准。申请名称预先核准，应当提交下列文件：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(一)有限责任公司的全体股东或者股份有限公司的全体发起人签署的公司名称预先核准申请书;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(二)全体股东或者发起人指定代表或者共同委托代理人的证明;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三)国家工商行政管理总局规定要求提交的其他文件。第二十条设立有限责任公司，应当由全体股东指定的代表或者共同委托的代理人向公司登记机关申请设立登记。设立国有独资公司，应当由国务院或者地方人民政府授权的本级人民政府国有资产监督管理机构作为申请人，申请设立登记。法律、行政法规或者国务院决定规定设立有限责任公司必须报经批准的，应当自批准之日起 90 日内向公司登记机关申请设立登记;逾期申请设立登记的，申请人应当报批准机关确认原批准文件的效力或者另行报批。申请设立有限责任公司，应当向公司登记机关提交下列文件：</w:t>
      </w:r>
    </w:p>
    <w:p>
      <w:pPr>
        <w:widowControl/>
        <w:wordWrap/>
        <w:adjustRightInd/>
        <w:snapToGrid/>
        <w:spacing w:line="560" w:lineRule="exact"/>
        <w:ind w:firstLine="620" w:firstLineChars="200"/>
        <w:jc w:val="both"/>
        <w:textAlignment w:val="auto"/>
        <w:rPr>
          <w:rFonts w:ascii="仿宋_GB2312" w:hAnsi="仿宋_GB2312" w:eastAsia="仿宋_GB2312" w:cs="仿宋_GB2312"/>
          <w:color w:val="auto"/>
          <w:kern w:val="0"/>
          <w:sz w:val="31"/>
          <w:szCs w:val="31"/>
          <w:lang w:val="en-US" w:eastAsia="zh-CN"/>
        </w:rPr>
      </w:pPr>
      <w:r>
        <w:rPr>
          <w:rFonts w:ascii="仿宋_GB2312" w:hAnsi="仿宋_GB2312" w:eastAsia="仿宋_GB2312" w:cs="仿宋_GB2312"/>
          <w:color w:val="auto"/>
          <w:kern w:val="0"/>
          <w:sz w:val="31"/>
          <w:szCs w:val="31"/>
          <w:lang w:val="en-US" w:eastAsia="zh-CN"/>
        </w:rPr>
        <w:t>(一)公司法定代表人签署的设立登记申请书;</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(二)全体股东指定代表或者共同委托代理人的证明;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(三)公司章程；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(四)股东的主体资格证明或者自然人身份证明;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(五)载明公司董事、监事、经理的姓名、住所的文件以及有关委派、选举或者聘用的证明;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(六)公司法定代表人任职文件和身份证明;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(七)企业名称预先核准通知书;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(八)公司住所证明;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(九)国家工商行政管理总局规定要求提交的其他文件。法律、行政法规或者国务院决定规定设立有限责任公司必须报经批准的，还应当提交有关批准文件。 </w:t>
      </w:r>
    </w:p>
    <w:p>
      <w:pPr>
        <w:widowControl/>
        <w:wordWrap/>
        <w:adjustRightInd/>
        <w:snapToGrid/>
        <w:spacing w:line="560" w:lineRule="exact"/>
        <w:ind w:firstLine="622" w:firstLineChars="200"/>
        <w:jc w:val="both"/>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问题</w:t>
      </w:r>
      <w:r>
        <w:rPr>
          <w:rFonts w:hint="eastAsia" w:ascii="仿宋_GB2312" w:hAnsi="仿宋_GB2312" w:eastAsia="仿宋_GB2312" w:cs="仿宋_GB2312"/>
          <w:b/>
          <w:bCs/>
          <w:color w:val="auto"/>
          <w:kern w:val="0"/>
          <w:sz w:val="31"/>
          <w:szCs w:val="31"/>
          <w:lang w:val="en-US" w:eastAsia="zh-CN"/>
        </w:rPr>
        <w:t>2：</w:t>
      </w:r>
      <w:r>
        <w:rPr>
          <w:rFonts w:ascii="仿宋_GB2312" w:hAnsi="仿宋_GB2312" w:eastAsia="仿宋_GB2312" w:cs="仿宋_GB2312"/>
          <w:b/>
          <w:bCs/>
          <w:color w:val="auto"/>
          <w:kern w:val="0"/>
          <w:sz w:val="31"/>
          <w:szCs w:val="31"/>
          <w:lang w:val="en-US" w:eastAsia="zh-CN"/>
        </w:rPr>
        <w:t xml:space="preserve">请问公司名称注册有什么需要注意的地方吗?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 xml:space="preserve">注册公司名称规范如下：公司名称规范 ，内资企业名称，按照公司法规定： 地区名即地域名称，即以企业所在地区的行政区划来命名的，如在玉林注册公司，“玉林”地区名一般放在第一位置，也可后置。行业名称必须规范，由市场监管总局公告过的标准行业名称。 </w:t>
      </w:r>
    </w:p>
    <w:p>
      <w:pPr>
        <w:widowControl/>
        <w:wordWrap/>
        <w:adjustRightInd/>
        <w:snapToGrid/>
        <w:spacing w:line="560" w:lineRule="exact"/>
        <w:ind w:firstLine="622" w:firstLineChars="200"/>
        <w:jc w:val="both"/>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 xml:space="preserve">问题 </w:t>
      </w:r>
      <w:r>
        <w:rPr>
          <w:rFonts w:hint="eastAsia" w:ascii="仿宋_GB2312" w:hAnsi="仿宋_GB2312" w:eastAsia="仿宋_GB2312" w:cs="仿宋_GB2312"/>
          <w:b/>
          <w:bCs/>
          <w:color w:val="auto"/>
          <w:kern w:val="0"/>
          <w:sz w:val="31"/>
          <w:szCs w:val="31"/>
          <w:lang w:val="en-US" w:eastAsia="zh-CN"/>
        </w:rPr>
        <w:t>3：</w:t>
      </w:r>
      <w:r>
        <w:rPr>
          <w:rFonts w:ascii="仿宋_GB2312" w:hAnsi="仿宋_GB2312" w:eastAsia="仿宋_GB2312" w:cs="仿宋_GB2312"/>
          <w:b/>
          <w:bCs/>
          <w:color w:val="auto"/>
          <w:kern w:val="0"/>
          <w:sz w:val="31"/>
          <w:szCs w:val="31"/>
          <w:lang w:val="en-US" w:eastAsia="zh-CN"/>
        </w:rPr>
        <w:t xml:space="preserve">请问注册一家公司的经营范围怎么拟定?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 xml:space="preserve">经营范围拟定要根据规范化目录标准进行选取经营的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color w:val="auto"/>
          <w:kern w:val="0"/>
          <w:sz w:val="31"/>
          <w:szCs w:val="31"/>
          <w:lang w:val="en-US" w:eastAsia="zh-CN"/>
        </w:rPr>
        <w:t xml:space="preserve">或者以后有可能需要经营的事项，最终以市场监管审批的结 </w:t>
      </w:r>
    </w:p>
    <w:p>
      <w:pPr>
        <w:widowControl/>
        <w:wordWrap/>
        <w:adjustRightInd/>
        <w:snapToGrid/>
        <w:spacing w:line="560" w:lineRule="exact"/>
        <w:ind w:firstLine="620" w:firstLineChars="200"/>
        <w:jc w:val="both"/>
        <w:textAlignment w:val="auto"/>
        <w:rPr>
          <w:rFonts w:hint="eastAsia" w:ascii="仿宋_GB2312" w:hAnsi="仿宋_GB2312" w:eastAsia="仿宋_GB2312" w:cs="仿宋_GB2312"/>
          <w:color w:val="auto"/>
          <w:kern w:val="0"/>
          <w:sz w:val="31"/>
          <w:szCs w:val="31"/>
          <w:lang w:val="en-US" w:eastAsia="zh-CN"/>
        </w:rPr>
      </w:pPr>
      <w:r>
        <w:rPr>
          <w:rFonts w:ascii="仿宋_GB2312" w:hAnsi="仿宋_GB2312" w:eastAsia="仿宋_GB2312" w:cs="仿宋_GB2312"/>
          <w:color w:val="auto"/>
          <w:kern w:val="0"/>
          <w:sz w:val="31"/>
          <w:szCs w:val="31"/>
          <w:lang w:val="en-US" w:eastAsia="zh-CN"/>
        </w:rPr>
        <w:t>果为准</w:t>
      </w:r>
      <w:r>
        <w:rPr>
          <w:rFonts w:hint="eastAsia" w:ascii="仿宋_GB2312" w:hAnsi="仿宋_GB2312" w:eastAsia="仿宋_GB2312" w:cs="仿宋_GB2312"/>
          <w:color w:val="auto"/>
          <w:kern w:val="0"/>
          <w:sz w:val="31"/>
          <w:szCs w:val="31"/>
          <w:lang w:val="en-US" w:eastAsia="zh-CN"/>
        </w:rPr>
        <w:t>。</w:t>
      </w:r>
    </w:p>
    <w:p>
      <w:pPr>
        <w:widowControl/>
        <w:wordWrap/>
        <w:adjustRightInd/>
        <w:snapToGrid/>
        <w:spacing w:line="560" w:lineRule="exact"/>
        <w:ind w:firstLine="622" w:firstLineChars="200"/>
        <w:jc w:val="both"/>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 xml:space="preserve">问题 </w:t>
      </w:r>
      <w:r>
        <w:rPr>
          <w:rFonts w:hint="eastAsia" w:ascii="仿宋_GB2312" w:hAnsi="仿宋_GB2312" w:eastAsia="仿宋_GB2312" w:cs="仿宋_GB2312"/>
          <w:b/>
          <w:bCs/>
          <w:color w:val="auto"/>
          <w:kern w:val="0"/>
          <w:sz w:val="31"/>
          <w:szCs w:val="31"/>
          <w:lang w:val="en-US" w:eastAsia="zh-CN"/>
        </w:rPr>
        <w:t>4</w:t>
      </w:r>
      <w:r>
        <w:rPr>
          <w:rFonts w:ascii="仿宋_GB2312" w:hAnsi="仿宋_GB2312" w:eastAsia="仿宋_GB2312" w:cs="仿宋_GB2312"/>
          <w:b/>
          <w:bCs/>
          <w:color w:val="auto"/>
          <w:kern w:val="0"/>
          <w:sz w:val="31"/>
          <w:szCs w:val="31"/>
          <w:lang w:val="en-US" w:eastAsia="zh-CN"/>
        </w:rPr>
        <w:t xml:space="preserve">：办理一件事套餐， 对于内容一样的材料还需要重 </w:t>
      </w:r>
    </w:p>
    <w:p>
      <w:pPr>
        <w:widowControl/>
        <w:wordWrap/>
        <w:adjustRightInd/>
        <w:snapToGrid/>
        <w:spacing w:line="560" w:lineRule="exact"/>
        <w:ind w:firstLine="622"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 xml:space="preserve">复提交材料吗？ </w:t>
      </w:r>
    </w:p>
    <w:p>
      <w:pPr>
        <w:widowControl/>
        <w:wordWrap/>
        <w:adjustRightInd/>
        <w:snapToGrid/>
        <w:spacing w:line="560" w:lineRule="exact"/>
        <w:ind w:firstLine="620"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 xml:space="preserve">一件事套餐精简材料和流程，原先分开办理2个事项重复的材料都精简为一套，不需要重复提交。 </w:t>
      </w:r>
    </w:p>
    <w:p>
      <w:pPr>
        <w:widowControl/>
        <w:wordWrap/>
        <w:adjustRightInd/>
        <w:snapToGrid/>
        <w:spacing w:line="560" w:lineRule="exact"/>
        <w:ind w:firstLine="622" w:firstLineChars="200"/>
        <w:jc w:val="both"/>
        <w:textAlignment w:val="auto"/>
        <w:rPr>
          <w:rFonts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both"/>
        <w:textAlignment w:val="auto"/>
        <w:rPr>
          <w:color w:val="auto"/>
        </w:rPr>
      </w:pPr>
      <w:r>
        <w:rPr>
          <w:rFonts w:ascii="仿宋_GB2312" w:hAnsi="仿宋_GB2312" w:eastAsia="仿宋_GB2312" w:cs="仿宋_GB2312"/>
          <w:b/>
          <w:bCs/>
          <w:color w:val="auto"/>
          <w:kern w:val="0"/>
          <w:sz w:val="31"/>
          <w:szCs w:val="31"/>
          <w:lang w:val="en-US" w:eastAsia="zh-CN"/>
        </w:rPr>
        <w:t xml:space="preserve">问题 </w:t>
      </w:r>
      <w:r>
        <w:rPr>
          <w:rFonts w:hint="eastAsia" w:ascii="仿宋_GB2312" w:hAnsi="仿宋_GB2312" w:eastAsia="仿宋_GB2312" w:cs="仿宋_GB2312"/>
          <w:b/>
          <w:bCs/>
          <w:color w:val="auto"/>
          <w:kern w:val="0"/>
          <w:sz w:val="31"/>
          <w:szCs w:val="31"/>
          <w:lang w:val="en-US" w:eastAsia="zh-CN"/>
        </w:rPr>
        <w:t>5</w:t>
      </w:r>
      <w:r>
        <w:rPr>
          <w:rFonts w:ascii="仿宋_GB2312" w:hAnsi="仿宋_GB2312" w:eastAsia="仿宋_GB2312" w:cs="仿宋_GB2312"/>
          <w:b/>
          <w:bCs/>
          <w:color w:val="auto"/>
          <w:kern w:val="0"/>
          <w:sz w:val="31"/>
          <w:szCs w:val="31"/>
          <w:lang w:val="en-US" w:eastAsia="zh-CN"/>
        </w:rPr>
        <w:t xml:space="preserve">：办理一件事套餐，是哪个部门的窗口受理呢？是否还需要在多个部门间往返跑呢？ </w:t>
      </w:r>
    </w:p>
    <w:p>
      <w:pPr>
        <w:widowControl/>
        <w:wordWrap/>
        <w:adjustRightInd/>
        <w:snapToGrid/>
        <w:spacing w:line="560" w:lineRule="exact"/>
        <w:ind w:firstLine="620" w:firstLineChars="200"/>
        <w:jc w:val="both"/>
        <w:textAlignment w:val="auto"/>
        <w:rPr>
          <w:rFonts w:ascii="仿宋_GB2312" w:hAnsi="仿宋_GB2312" w:eastAsia="仿宋_GB2312" w:cs="仿宋_GB2312"/>
          <w:color w:val="auto"/>
          <w:kern w:val="0"/>
          <w:sz w:val="31"/>
          <w:szCs w:val="31"/>
          <w:lang w:val="en-US" w:eastAsia="zh-CN"/>
        </w:rPr>
      </w:pPr>
      <w:r>
        <w:rPr>
          <w:rFonts w:ascii="仿宋_GB2312" w:hAnsi="仿宋_GB2312" w:eastAsia="仿宋_GB2312" w:cs="仿宋_GB2312"/>
          <w:b/>
          <w:bCs/>
          <w:color w:val="auto"/>
          <w:kern w:val="0"/>
          <w:sz w:val="31"/>
          <w:szCs w:val="31"/>
          <w:lang w:val="en-US" w:eastAsia="zh-CN"/>
        </w:rPr>
        <w:t>解答：</w:t>
      </w:r>
      <w:r>
        <w:rPr>
          <w:rFonts w:ascii="仿宋_GB2312" w:hAnsi="仿宋_GB2312" w:eastAsia="仿宋_GB2312" w:cs="仿宋_GB2312"/>
          <w:color w:val="auto"/>
          <w:kern w:val="0"/>
          <w:sz w:val="31"/>
          <w:szCs w:val="31"/>
          <w:lang w:val="en-US" w:eastAsia="zh-CN"/>
        </w:rPr>
        <w:t>一件事由企业开办一站式服务专区窗口受理，实行一窗受理，由工作人员后台流转，不需要申请人往返跑多个部门。</w:t>
      </w:r>
    </w:p>
    <w:p>
      <w:pPr>
        <w:widowControl/>
        <w:wordWrap/>
        <w:adjustRightInd/>
        <w:snapToGrid/>
        <w:spacing w:line="560" w:lineRule="exact"/>
        <w:ind w:firstLine="622" w:firstLineChars="200"/>
        <w:jc w:val="both"/>
        <w:textAlignment w:val="auto"/>
        <w:rPr>
          <w:rFonts w:hint="eastAsia"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both"/>
        <w:textAlignment w:val="auto"/>
        <w:rPr>
          <w:rFonts w:hint="eastAsia" w:ascii="仿宋_GB2312" w:hAnsi="仿宋_GB2312" w:eastAsia="仿宋_GB2312" w:cs="仿宋_GB2312"/>
          <w:b/>
          <w:bCs/>
          <w:color w:val="auto"/>
          <w:kern w:val="0"/>
          <w:sz w:val="31"/>
          <w:szCs w:val="31"/>
          <w:lang w:val="en-US" w:eastAsia="zh-CN"/>
        </w:rPr>
      </w:pPr>
      <w:r>
        <w:rPr>
          <w:rFonts w:hint="eastAsia" w:ascii="仿宋_GB2312" w:hAnsi="仿宋_GB2312" w:eastAsia="仿宋_GB2312" w:cs="仿宋_GB2312"/>
          <w:b/>
          <w:bCs/>
          <w:color w:val="auto"/>
          <w:kern w:val="0"/>
          <w:sz w:val="31"/>
          <w:szCs w:val="31"/>
          <w:lang w:val="en-US" w:eastAsia="zh-CN"/>
        </w:rPr>
        <w:t>问题6：《食品安全法》（2015年修正版）的规定，从事食品生产、食品销售、餐饮服务，应当依法取得许可。那么，请问：如果只销售食用农产品，是否需要申办食品经营许可证？</w:t>
      </w:r>
    </w:p>
    <w:p>
      <w:pPr>
        <w:widowControl/>
        <w:wordWrap/>
        <w:adjustRightInd/>
        <w:snapToGrid/>
        <w:spacing w:line="560" w:lineRule="exact"/>
        <w:ind w:firstLine="620" w:firstLineChars="200"/>
        <w:jc w:val="both"/>
        <w:textAlignment w:val="auto"/>
        <w:rPr>
          <w:rFonts w:hint="eastAsia" w:ascii="仿宋_GB2312" w:hAnsi="仿宋_GB2312" w:eastAsia="仿宋_GB2312" w:cs="仿宋_GB2312"/>
          <w:color w:val="auto"/>
          <w:kern w:val="0"/>
          <w:sz w:val="31"/>
          <w:szCs w:val="31"/>
          <w:lang w:val="en-US" w:eastAsia="zh-CN"/>
        </w:rPr>
      </w:pPr>
      <w:r>
        <w:rPr>
          <w:rFonts w:hint="eastAsia" w:ascii="仿宋_GB2312" w:hAnsi="仿宋_GB2312" w:eastAsia="仿宋_GB2312" w:cs="仿宋_GB2312"/>
          <w:b/>
          <w:bCs/>
          <w:color w:val="auto"/>
          <w:kern w:val="0"/>
          <w:sz w:val="31"/>
          <w:szCs w:val="31"/>
          <w:lang w:val="en-US" w:eastAsia="zh-CN"/>
        </w:rPr>
        <w:t>解答：</w:t>
      </w:r>
      <w:r>
        <w:rPr>
          <w:rFonts w:hint="eastAsia" w:ascii="仿宋_GB2312" w:hAnsi="仿宋_GB2312" w:eastAsia="仿宋_GB2312" w:cs="仿宋_GB2312"/>
          <w:color w:val="auto"/>
          <w:kern w:val="0"/>
          <w:sz w:val="31"/>
          <w:szCs w:val="31"/>
          <w:lang w:val="en-US" w:eastAsia="zh-CN"/>
        </w:rPr>
        <w:t>如果申请人只销售食用农产品，比如销售生鲜猪肉、新鲜的鸡蛋鸭蛋等初级农产品，不需要申办食品经营许可证。</w:t>
      </w:r>
    </w:p>
    <w:p>
      <w:pPr>
        <w:widowControl/>
        <w:wordWrap/>
        <w:adjustRightInd/>
        <w:snapToGrid/>
        <w:spacing w:line="560" w:lineRule="exact"/>
        <w:ind w:firstLine="622" w:firstLineChars="200"/>
        <w:jc w:val="both"/>
        <w:textAlignment w:val="auto"/>
        <w:rPr>
          <w:rFonts w:hint="eastAsia" w:ascii="仿宋_GB2312" w:hAnsi="仿宋_GB2312" w:eastAsia="仿宋_GB2312" w:cs="仿宋_GB2312"/>
          <w:b/>
          <w:bCs/>
          <w:color w:val="auto"/>
          <w:kern w:val="0"/>
          <w:sz w:val="31"/>
          <w:szCs w:val="31"/>
          <w:lang w:val="en-US" w:eastAsia="zh-CN"/>
        </w:rPr>
      </w:pPr>
    </w:p>
    <w:p>
      <w:pPr>
        <w:widowControl/>
        <w:wordWrap/>
        <w:adjustRightInd/>
        <w:snapToGrid/>
        <w:spacing w:line="560" w:lineRule="exact"/>
        <w:ind w:firstLine="622" w:firstLineChars="200"/>
        <w:jc w:val="both"/>
        <w:textAlignment w:val="auto"/>
        <w:rPr>
          <w:rFonts w:hint="eastAsia" w:ascii="仿宋_GB2312" w:hAnsi="仿宋_GB2312" w:eastAsia="仿宋_GB2312" w:cs="仿宋_GB2312"/>
          <w:b/>
          <w:bCs/>
          <w:color w:val="auto"/>
          <w:kern w:val="0"/>
          <w:sz w:val="31"/>
          <w:szCs w:val="31"/>
          <w:lang w:val="en-US" w:eastAsia="zh-CN"/>
        </w:rPr>
      </w:pPr>
      <w:r>
        <w:rPr>
          <w:rFonts w:hint="eastAsia" w:ascii="仿宋_GB2312" w:hAnsi="仿宋_GB2312" w:eastAsia="仿宋_GB2312" w:cs="仿宋_GB2312"/>
          <w:b/>
          <w:bCs/>
          <w:color w:val="auto"/>
          <w:kern w:val="0"/>
          <w:sz w:val="31"/>
          <w:szCs w:val="31"/>
          <w:lang w:val="en-US" w:eastAsia="zh-CN"/>
        </w:rPr>
        <w:t>问题 7：是否允许一址多证开展食品经营行为？</w:t>
      </w:r>
    </w:p>
    <w:p>
      <w:pPr>
        <w:widowControl/>
        <w:wordWrap/>
        <w:adjustRightInd/>
        <w:snapToGrid/>
        <w:spacing w:line="560" w:lineRule="exact"/>
        <w:ind w:firstLine="620" w:firstLineChars="200"/>
        <w:jc w:val="both"/>
        <w:textAlignment w:val="auto"/>
        <w:rPr>
          <w:rFonts w:hint="eastAsia" w:ascii="仿宋_GB2312" w:hAnsi="仿宋_GB2312" w:eastAsia="仿宋_GB2312" w:cs="仿宋_GB2312"/>
          <w:b/>
          <w:bCs/>
          <w:color w:val="auto"/>
          <w:kern w:val="0"/>
          <w:sz w:val="31"/>
          <w:szCs w:val="31"/>
          <w:lang w:val="en-US" w:eastAsia="zh-CN"/>
        </w:rPr>
      </w:pPr>
      <w:r>
        <w:rPr>
          <w:rFonts w:ascii="仿宋_GB2312" w:hAnsi="仿宋_GB2312" w:eastAsia="仿宋_GB2312" w:cs="仿宋_GB2312"/>
          <w:b/>
          <w:bCs/>
          <w:color w:val="auto"/>
          <w:kern w:val="0"/>
          <w:sz w:val="31"/>
          <w:szCs w:val="31"/>
          <w:lang w:val="en-US" w:eastAsia="zh-CN"/>
        </w:rPr>
        <w:t>解答：</w:t>
      </w:r>
      <w:r>
        <w:rPr>
          <w:rFonts w:hint="eastAsia" w:ascii="仿宋_GB2312" w:hAnsi="仿宋_GB2312" w:eastAsia="仿宋_GB2312" w:cs="仿宋_GB2312"/>
          <w:color w:val="auto"/>
          <w:kern w:val="0"/>
          <w:sz w:val="31"/>
          <w:szCs w:val="31"/>
          <w:lang w:val="en-US" w:eastAsia="zh-CN"/>
        </w:rPr>
        <w:t>不允许，食品经营要一址一证。</w:t>
      </w:r>
    </w:p>
    <w:p>
      <w:pPr>
        <w:wordWrap/>
        <w:adjustRightInd/>
        <w:snapToGrid/>
        <w:spacing w:line="560" w:lineRule="exact"/>
        <w:ind w:firstLine="622" w:firstLineChars="200"/>
        <w:jc w:val="both"/>
        <w:textAlignment w:val="auto"/>
        <w:rPr>
          <w:rFonts w:hint="eastAsia" w:ascii="仿宋_GB2312" w:hAnsi="仿宋_GB2312" w:eastAsia="仿宋_GB2312" w:cs="仿宋_GB2312"/>
          <w:b/>
          <w:bCs/>
          <w:color w:val="auto"/>
          <w:kern w:val="0"/>
          <w:sz w:val="31"/>
          <w:szCs w:val="31"/>
          <w:lang w:val="en-US" w:eastAsia="zh-CN"/>
        </w:rPr>
      </w:pPr>
    </w:p>
    <w:p>
      <w:pPr>
        <w:wordWrap/>
        <w:adjustRightInd/>
        <w:snapToGrid/>
        <w:spacing w:line="560" w:lineRule="exact"/>
        <w:ind w:firstLine="622" w:firstLineChars="200"/>
        <w:jc w:val="both"/>
        <w:textAlignment w:val="auto"/>
        <w:rPr>
          <w:rFonts w:hint="eastAsia" w:ascii="仿宋_GB2312" w:hAnsi="仿宋_GB2312" w:eastAsia="仿宋_GB2312" w:cs="仿宋_GB2312"/>
          <w:b/>
          <w:bCs/>
          <w:color w:val="auto"/>
          <w:kern w:val="0"/>
          <w:sz w:val="31"/>
          <w:szCs w:val="31"/>
          <w:lang w:val="en-US" w:eastAsia="zh-CN"/>
        </w:rPr>
      </w:pPr>
      <w:r>
        <w:rPr>
          <w:rFonts w:hint="eastAsia" w:ascii="仿宋_GB2312" w:hAnsi="仿宋_GB2312" w:eastAsia="仿宋_GB2312" w:cs="仿宋_GB2312"/>
          <w:b/>
          <w:bCs/>
          <w:color w:val="auto"/>
          <w:kern w:val="0"/>
          <w:sz w:val="31"/>
          <w:szCs w:val="31"/>
          <w:lang w:val="en-US" w:eastAsia="zh-CN"/>
        </w:rPr>
        <w:t>问题8：什么情况下，从业人员必须办理健康证明？</w:t>
      </w:r>
    </w:p>
    <w:p>
      <w:pPr>
        <w:widowControl/>
        <w:wordWrap/>
        <w:adjustRightInd/>
        <w:snapToGrid/>
        <w:spacing w:line="560" w:lineRule="exact"/>
        <w:ind w:firstLine="620" w:firstLineChars="200"/>
        <w:jc w:val="both"/>
        <w:textAlignment w:val="auto"/>
        <w:rPr>
          <w:rFonts w:hint="eastAsia" w:ascii="仿宋_GB2312" w:hAnsi="仿宋_GB2312" w:eastAsia="仿宋_GB2312" w:cs="仿宋_GB2312"/>
          <w:color w:val="auto"/>
          <w:kern w:val="0"/>
          <w:sz w:val="31"/>
          <w:szCs w:val="31"/>
          <w:lang w:val="en-US" w:eastAsia="zh-CN"/>
        </w:rPr>
      </w:pPr>
      <w:r>
        <w:rPr>
          <w:rFonts w:ascii="仿宋_GB2312" w:hAnsi="仿宋_GB2312" w:eastAsia="仿宋_GB2312" w:cs="仿宋_GB2312"/>
          <w:b/>
          <w:bCs/>
          <w:color w:val="auto"/>
          <w:kern w:val="0"/>
          <w:sz w:val="31"/>
          <w:szCs w:val="31"/>
          <w:lang w:val="en-US" w:eastAsia="zh-CN"/>
        </w:rPr>
        <w:t>解答：</w:t>
      </w:r>
      <w:r>
        <w:rPr>
          <w:rFonts w:hint="eastAsia" w:ascii="仿宋_GB2312" w:hAnsi="仿宋_GB2312" w:eastAsia="仿宋_GB2312" w:cs="仿宋_GB2312"/>
          <w:color w:val="auto"/>
          <w:kern w:val="0"/>
          <w:sz w:val="31"/>
          <w:szCs w:val="31"/>
          <w:lang w:val="en-US" w:eastAsia="zh-CN"/>
        </w:rPr>
        <w:t>从事直接入口食品经营的，比如从事生产、餐饮的从业人员必须办理健康证明。</w:t>
      </w:r>
    </w:p>
    <w:p>
      <w:pPr>
        <w:wordWrap/>
        <w:adjustRightInd/>
        <w:snapToGrid/>
        <w:spacing w:line="560" w:lineRule="exact"/>
        <w:ind w:firstLine="622" w:firstLineChars="200"/>
        <w:textAlignment w:val="auto"/>
        <w:rPr>
          <w:rFonts w:hint="eastAsia" w:ascii="仿宋_GB2312" w:hAnsi="仿宋_GB2312" w:eastAsia="仿宋_GB2312" w:cs="仿宋_GB2312"/>
          <w:b/>
          <w:bCs/>
          <w:color w:val="auto"/>
          <w:kern w:val="0"/>
          <w:sz w:val="31"/>
          <w:szCs w:val="31"/>
          <w:lang w:val="en-US" w:eastAsia="zh-CN"/>
        </w:rPr>
      </w:pPr>
    </w:p>
    <w:p>
      <w:pPr>
        <w:wordWrap/>
        <w:adjustRightInd/>
        <w:snapToGrid/>
        <w:spacing w:line="560" w:lineRule="exact"/>
        <w:ind w:firstLine="420" w:firstLineChars="200"/>
        <w:textAlignment w:val="auto"/>
        <w:rPr>
          <w:color w:val="auto"/>
        </w:rPr>
      </w:pPr>
    </w:p>
    <w:sectPr>
      <w:footerReference r:id="rId4" w:type="default"/>
      <w:pgSz w:w="11906" w:h="16838"/>
      <w:pgMar w:top="1417" w:right="1304"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24"/>
        <w:lang w:val="en-US" w:eastAsia="zh-CN" w:bidi="ar-SA"/>
      </w:rPr>
      <w:pict>
        <v:rect id="文本框 1"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656F04FF"/>
    <w:rsid w:val="046D4A30"/>
    <w:rsid w:val="0E4B47CC"/>
    <w:rsid w:val="10456F75"/>
    <w:rsid w:val="1D9630F0"/>
    <w:rsid w:val="2D1562DB"/>
    <w:rsid w:val="36E11487"/>
    <w:rsid w:val="4CEA7AF2"/>
    <w:rsid w:val="521857A1"/>
    <w:rsid w:val="656F04FF"/>
    <w:rsid w:val="6B480D26"/>
    <w:rsid w:val="6BB92A2B"/>
    <w:rsid w:val="7193704E"/>
    <w:rsid w:val="7C622FAA"/>
    <w:rsid w:val="7D2A12D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tcPr>
      <w:textDirection w:val="lrTb"/>
    </w:tc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2021-06-16T02:52:00Z</dcterms:created>
  <dc:creator>未定义</dc:creator>
  <cp:lastModifiedBy>政务服务监督管理办公室</cp:lastModifiedBy>
  <dcterms:modified xsi:type="dcterms:W3CDTF">2021-10-15T08:55:07Z</dcterms:modified>
  <dc:title>我要开现制现售店（新办）</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83FD4857B4174B9B8A9FDEA3505A4497</vt:lpwstr>
  </property>
</Properties>
</file>