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9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pacing w:val="20"/>
          <w:sz w:val="52"/>
          <w:szCs w:val="52"/>
          <w:lang w:val="en-US" w:eastAsia="zh-CN"/>
        </w:rPr>
      </w:pPr>
      <w:bookmarkStart w:id="0" w:name="_Hlk67651694"/>
      <w:r>
        <w:rPr>
          <w:rFonts w:hint="eastAsia" w:ascii="方正小标宋简体" w:hAnsi="方正小标宋简体" w:eastAsia="方正小标宋简体" w:cs="方正小标宋简体"/>
          <w:spacing w:val="20"/>
          <w:sz w:val="52"/>
          <w:szCs w:val="52"/>
          <w:lang w:val="en-US" w:eastAsia="zh-CN"/>
        </w:rPr>
        <w:t>我要开烟花爆竹经营（批发）公司</w:t>
      </w:r>
    </w:p>
    <w:bookmarkEnd w:id="0"/>
    <w:p>
      <w:pPr>
        <w:suppressAutoHyphens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tbl>
      <w:tblPr>
        <w:tblStyle w:val="7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04"/>
        <w:gridCol w:w="230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  <w:highlight w:val="none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套餐名称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我要开烟花爆竹经营（批发）公司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47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涉及事项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szCs w:val="22"/>
                <w:highlight w:val="none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营业执照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7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szCs w:val="22"/>
                <w:highlight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烟花爆竹经营许可证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7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3.经营范围中涉及的其他后置许可经营项目的经营许可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7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涉及办理部门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szCs w:val="22"/>
                <w:highlight w:val="none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7339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szCs w:val="22"/>
                <w:highlight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城中区应急管理局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联办承诺办结时限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8个工作日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bookmarkStart w:id="1" w:name="_Hlk69807649"/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咨询电话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szCs w:val="22"/>
                <w:highlight w:val="none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办理地址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受理窗口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服务时间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网上办理地址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受理条件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widowControl w:val="0"/>
              <w:wordWrap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1.具备公司设立条件；</w:t>
            </w:r>
          </w:p>
          <w:p>
            <w:pPr>
              <w:widowControl w:val="0"/>
              <w:spacing w:before="0" w:beforeAutospacing="0" w:after="0" w:afterAutospacing="0" w:line="48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2.符合本县烟花爆竹企业建设发展规划要求；（一）春节期间零售点、城市长期零售点实行专店销售。乡村长期零售点在淡季实行专柜销售时，安排专人销售，专柜相对独立，并与其他柜台保持一定的距离，保证安全通道畅通;(二)零售场所的面积不小于10平方米，其周边50米范围内没有其他烟花爆竹零售点，并与学校、幼儿园、医院、集贸市场等人员密集场所和加油站等易燃易爆物品生产、储存设施等重点建筑物保持100米以上的安全距离。</w:t>
            </w:r>
          </w:p>
          <w:p>
            <w:pPr>
              <w:widowControl w:val="0"/>
              <w:wordWrap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3.有确定业务范围；</w:t>
            </w:r>
          </w:p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4.有适应业务范围需要的组织机构和专业人员。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结果领取方式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收费情况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特殊程序</w:t>
            </w:r>
          </w:p>
        </w:tc>
        <w:tc>
          <w:tcPr>
            <w:tcW w:w="7339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  <w:highlight w:val="none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基本材料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1.“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highlight w:val="none"/>
                <w:lang w:val="en-US" w:eastAsia="zh-CN"/>
              </w:rPr>
              <w:t>我要开烟花爆竹经营（批发）公司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”套餐服务一件事申请表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  <w:szCs w:val="22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szCs w:val="22"/>
                <w:highlight w:val="none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highlight w:val="none"/>
                <w:lang w:val="en-US" w:eastAsia="zh-CN"/>
              </w:rPr>
              <w:t>我要开烟花爆竹经营（批发）公司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szCs w:val="22"/>
                <w:highlight w:val="none"/>
              </w:rPr>
              <w:t>“一件事”套餐申请表》；</w:t>
            </w: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  <w:szCs w:val="22"/>
                <w:highlight w:val="none"/>
              </w:rPr>
              <w:t>2.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szCs w:val="22"/>
                <w:highlight w:val="none"/>
              </w:rPr>
              <w:t>公司章程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2.股东（发起人）、董事、监事、经理身份证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3.指定代表或委托代理人身份证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4.法定代表人信息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营业执照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1.公司章程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2.股东、发起人的主体资格证明或自然人身份证明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3.法定代表人、董事、监事和经理的任职文件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4.住所使用证明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3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烟花爆竹经营经营许可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1.工商营业执照或名称预先核准通知书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2.安全生产责任制文件、事故应急救援预案备案登记文件、安全管理制度和操作规程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3.主要负责人、安全生产管理人员的资格证书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2"/>
                <w:szCs w:val="22"/>
                <w:highlight w:val="none"/>
                <w:lang w:val="en-US" w:eastAsia="zh-CN"/>
              </w:rPr>
              <w:t>4.零售点及其周围安全条件说明、零售场所平面示意图、安全疏散示意图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特殊情形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法人委托人代办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法人授权委托材料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  <w:highlight w:val="none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10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color w:val="auto"/>
                <w:sz w:val="32"/>
                <w:szCs w:val="32"/>
                <w:highlight w:val="none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color w:val="auto"/>
                <w:sz w:val="44"/>
                <w:szCs w:val="44"/>
                <w:highlight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color w:val="auto"/>
                <w:sz w:val="44"/>
                <w:szCs w:val="44"/>
                <w:highlight w:val="none"/>
                <w:lang w:val="en-US" w:eastAsia="zh-CN"/>
              </w:rPr>
              <w:t>我要开烟花爆竹经营（批发）公司</w:t>
            </w: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  <w:highlight w:val="none"/>
              </w:rPr>
            </w:pPr>
            <w:r>
              <w:rPr>
                <w:rFonts w:ascii="Times New Roman" w:hAnsi="Times New Roman" w:eastAsia="方正小标宋_GBK"/>
                <w:color w:val="auto"/>
                <w:kern w:val="0"/>
                <w:sz w:val="44"/>
                <w:szCs w:val="44"/>
                <w:highlight w:val="none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  <w:highlight w:val="none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承诺办结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时限：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8个工作日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，只需跑一次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  <w:highlight w:val="none"/>
              </w:rPr>
            </w:pPr>
          </w:p>
          <w:tbl>
            <w:tblPr>
              <w:tblStyle w:val="6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7" o:spid="_x0000_s1026" style="position:absolute;left:0;margin-left:-7.05pt;margin-top:11pt;height:101.95pt;width:30.75pt;rotation:0f;z-index:25166848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2" o:spid="_x0000_s1028" style="position:absolute;left:0;flip:y;margin-left:92.85pt;margin-top:170.35pt;height:1.5pt;width:252.75pt;rotation:0f;z-index:251663360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3" o:spid="_x0000_s1029" style="position:absolute;left:0;margin-left:93.6pt;margin-top:171.85pt;height:42.75pt;width:0.05pt;rotation:0f;z-index:25166438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6" o:spid="_x0000_s1030" style="position:absolute;left:0;flip:y;margin-left:92.1pt;margin-top:310.6pt;height:1.5pt;width:252.75pt;rotation:0f;z-index:251670528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8" o:spid="_x0000_s1031" style="position:absolute;left:0;margin-left:212.85pt;margin-top:18.55pt;height:32.3pt;width:0.8pt;rotation:0f;z-index:25166950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9" o:spid="_x0000_s1032" style="position:absolute;left:0;margin-left:298.1pt;margin-top:17pt;height:40.5pt;width:48pt;rotation:0f;z-index:251676672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10" o:spid="_x0000_s1033" style="position:absolute;left:0;margin-left:343.6pt;margin-top:17.1pt;height:51.55pt;width:87.75pt;rotation:0f;z-index:25167462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11" o:spid="_x0000_s1034" style="position:absolute;left:0;margin-left:119.85pt;margin-top:13pt;height:53.85pt;width:18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/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12" o:spid="_x0000_s1035" style="position:absolute;left:0;flip:y;margin-left:305.2pt;margin-top:2.2pt;height:1pt;width:32.65pt;rotation:0f;z-index:25167564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13" o:spid="_x0000_s1036" style="position:absolute;left:0;margin-left:213.6pt;margin-top:10pt;height:46.05pt;width:0.05pt;rotation:0f;z-index:25166233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14" o:spid="_x0000_s1037" style="position:absolute;left:0;margin-left:194.6pt;margin-top:8.75pt;height:37.45pt;width:133pt;rotation:0f;z-index:251666432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15" o:spid="_x0000_s1038" style="position:absolute;left:0;flip:y;margin-left:-7.05pt;margin-top:5.45pt;height:1pt;width:445.4pt;rotation:0f;z-index:25166745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16" o:spid="_x0000_s1039" style="position:absolute;left:0;flip:x;margin-left:344.15pt;margin-top:18.35pt;height:45pt;width:0.7pt;rotation:0f;z-index:25166540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17" o:spid="_x0000_s1040" style="position:absolute;left:0;margin-left:-7pt;margin-top:18.5pt;height:101.95pt;width:30.75pt;rotation:0f;z-index:25167872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18" o:spid="_x0000_s1041" style="position:absolute;left:0;margin-left:275.05pt;margin-top:6.2pt;height:56.1pt;width:129.25pt;rotation:0f;z-index:251661312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sz w:val="22"/>
                                  <w:szCs w:val="22"/>
                                  <w:lang w:val="en-US" w:eastAsia="zh-CN"/>
                                </w:rPr>
                                <w:t>城中区应急管理局后台审批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4" o:spid="_x0000_s1042" style="position:absolute;left:0;margin-left:24.1pt;margin-top:5.4pt;height:57.75pt;width:142.35pt;rotation:0f;z-index:25166028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r>
                                <w:rPr>
                                  <w:rFonts w:hint="eastAsia" w:ascii="仿宋_GB2312" w:hAnsi="仿宋_GB2312" w:eastAsia="仿宋_GB2312" w:cs="仿宋_GB2312"/>
                                  <w:b w:val="0"/>
                                  <w:bCs w:val="0"/>
                                  <w:sz w:val="22"/>
                                  <w:szCs w:val="22"/>
                                  <w:lang w:val="en-US" w:eastAsia="zh-CN"/>
                                </w:rPr>
                                <w:t>城中区市场监督管理局后台审批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19" o:spid="_x0000_s1043" style="position:absolute;left:0;flip:x;margin-left:343.4pt;margin-top:6.15pt;height:39.45pt;width:0.05pt;rotation:0f;z-index:25167257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5" o:spid="_x0000_s1044" style="position:absolute;left:0;flip:x;margin-left:93.1pt;margin-top:7.85pt;height:37.1pt;width:0.25pt;rotation:0f;z-index:251671552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20" o:spid="_x0000_s1045" style="position:absolute;left:0;margin-left:219.6pt;margin-top:7.25pt;height:74.25pt;width:0.75pt;rotation:0f;z-index:25167360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直接连接符 21" o:spid="_x0000_s1046" style="position:absolute;left:0;flip:y;margin-left:-5.35pt;margin-top:8.85pt;height:2.35pt;width:444.55pt;rotation:0f;z-index:25167769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22" o:spid="_x0000_s1047" style="position:absolute;left:0;margin-left:-7.2pt;margin-top:12.05pt;height:101.95pt;width:30.75pt;rotation:0f;z-index:251680768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rect id="文本框 23" o:spid="_x0000_s1048" style="position:absolute;left:0;margin-left:122.85pt;margin-top:7.1pt;height:39.75pt;width:186.75pt;rotation:0f;z-index:25167974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220" w:lineRule="exact"/>
                                <w:jc w:val="center"/>
                                <w:rPr>
                                  <w:rFonts w:hint="default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  <w:t>市场监管局综合窗口出件</w:t>
                              </w:r>
                            </w:p>
                            <w:p/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65DA3"/>
    <w:rsid w:val="0038372F"/>
    <w:rsid w:val="00397704"/>
    <w:rsid w:val="003E1EEC"/>
    <w:rsid w:val="003E2B47"/>
    <w:rsid w:val="004F5ABD"/>
    <w:rsid w:val="0054072E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D64F30"/>
    <w:rsid w:val="00D74722"/>
    <w:rsid w:val="00DD4791"/>
    <w:rsid w:val="00EF180A"/>
    <w:rsid w:val="00FA07DC"/>
    <w:rsid w:val="00FB308D"/>
    <w:rsid w:val="32AD7F28"/>
    <w:rsid w:val="54EA4937"/>
    <w:rsid w:val="5E914307"/>
    <w:rsid w:val="65A86053"/>
    <w:rsid w:val="6C9002FB"/>
    <w:rsid w:val="75DB097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eastAsia" w:ascii="等线" w:hAnsi="等线" w:eastAsia="等线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563C1"/>
      <w:u w:val="single"/>
    </w:rPr>
  </w:style>
  <w:style w:type="table" w:styleId="7">
    <w:name w:val="Table Grid"/>
    <w:basedOn w:val="6"/>
    <w:uiPriority w:val="39"/>
    <w:pPr/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8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uiPriority w:val="99"/>
    <w:rPr>
      <w:sz w:val="18"/>
      <w:szCs w:val="18"/>
    </w:rPr>
  </w:style>
  <w:style w:type="character" w:customStyle="1" w:styleId="10">
    <w:name w:val="Unresolved Mention"/>
    <w:basedOn w:val="4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29" textRotate="1"/>
    <customShpInfo spid="_x0000_s1030" textRotate="1"/>
    <customShpInfo spid="_x0000_s1031" textRotate="1"/>
    <customShpInfo spid="_x0000_s1035" textRotate="1"/>
    <customShpInfo spid="_x0000_s1036" textRotate="1"/>
    <customShpInfo spid="_x0000_s1038" textRotate="1"/>
    <customShpInfo spid="_x0000_s1039" textRotate="1"/>
    <customShpInfo spid="_x0000_s1043" textRotate="1"/>
    <customShpInfo spid="_x0000_s1044" textRotate="1"/>
    <customShpInfo spid="_x0000_s1045" textRotate="1"/>
    <customShpInfo spid="_x0000_s104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2021-04-22T01:29:00Z</cp:lastPrinted>
  <dcterms:modified xsi:type="dcterms:W3CDTF">2021-10-15T07:10:57Z</dcterms:modified>
  <dc:title>我要开烟花爆竹经营（批发）公司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1BEF28326F024D84B7BDAD0C3A444397</vt:lpwstr>
  </property>
</Properties>
</file>