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560" w:lineRule="exact"/>
        <w:jc w:val="center"/>
        <w:rPr>
          <w:rFonts w:ascii="Times New Roman" w:hAnsi="Times New Roman" w:eastAsia="方正小标宋_GBK"/>
          <w:bCs/>
          <w:color w:val="000000"/>
          <w:sz w:val="44"/>
          <w:szCs w:val="44"/>
        </w:rPr>
      </w:pPr>
      <w:bookmarkStart w:id="2" w:name="_GoBack"/>
      <w:bookmarkEnd w:id="2"/>
      <w:r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  <w:t>“一件事”套餐办事指南</w:t>
      </w:r>
    </w:p>
    <w:p>
      <w:pPr>
        <w:suppressAutoHyphens/>
        <w:spacing w:line="560" w:lineRule="exact"/>
        <w:jc w:val="center"/>
        <w:rPr>
          <w:rFonts w:hint="eastAsia" w:ascii="Times New Roman" w:hAnsi="Times New Roman" w:eastAsia="黑体"/>
          <w:sz w:val="44"/>
          <w:szCs w:val="44"/>
          <w:lang w:val="en-US" w:eastAsia="zh-CN"/>
        </w:rPr>
      </w:pPr>
      <w:bookmarkStart w:id="0" w:name="_Hlk67651694"/>
      <w:r>
        <w:rPr>
          <w:rFonts w:hint="eastAsia" w:ascii="Times New Roman" w:hAnsi="Times New Roman" w:eastAsia="黑体"/>
          <w:sz w:val="44"/>
          <w:szCs w:val="44"/>
        </w:rPr>
        <w:t>我要开</w:t>
      </w:r>
      <w:r>
        <w:rPr>
          <w:rFonts w:hint="eastAsia" w:ascii="Times New Roman" w:hAnsi="Times New Roman" w:eastAsia="黑体"/>
          <w:sz w:val="44"/>
          <w:szCs w:val="44"/>
          <w:lang w:eastAsia="zh-CN"/>
        </w:rPr>
        <w:t>饭堂（新办）</w:t>
      </w:r>
      <w:r>
        <w:rPr>
          <w:rFonts w:hint="eastAsia" w:ascii="Times New Roman" w:hAnsi="Times New Roman" w:eastAsia="黑体"/>
          <w:sz w:val="44"/>
          <w:szCs w:val="44"/>
          <w:lang w:val="en-US" w:eastAsia="zh-CN"/>
        </w:rPr>
        <w:t>/</w:t>
      </w:r>
      <w:r>
        <w:rPr>
          <w:rFonts w:hint="eastAsia" w:ascii="Times New Roman" w:hAnsi="Times New Roman" w:eastAsia="黑体"/>
          <w:sz w:val="44"/>
          <w:szCs w:val="44"/>
        </w:rPr>
        <w:t>小吃店</w:t>
      </w:r>
      <w:r>
        <w:rPr>
          <w:rFonts w:hint="eastAsia" w:ascii="Times New Roman" w:hAnsi="Times New Roman" w:eastAsia="黑体"/>
          <w:sz w:val="44"/>
          <w:szCs w:val="44"/>
          <w:lang w:val="en-US" w:eastAsia="zh-CN"/>
        </w:rPr>
        <w:t>/快餐店（50平方米以上）</w:t>
      </w:r>
    </w:p>
    <w:bookmarkEnd w:id="0"/>
    <w:p>
      <w:pPr>
        <w:suppressAutoHyphens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tbl>
      <w:tblPr>
        <w:tblStyle w:val="5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134"/>
        <w:gridCol w:w="2084"/>
        <w:gridCol w:w="549"/>
        <w:gridCol w:w="769"/>
        <w:gridCol w:w="437"/>
        <w:gridCol w:w="1547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811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32"/>
                <w:szCs w:val="20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套餐名称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我要开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饭堂（新办）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小吃店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/快餐店（50平方米以上）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70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涉及事项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1.企业开办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70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食品生产许可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70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涉及办理部门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suppressAutoHyphens/>
              <w:spacing w:line="560" w:lineRule="exact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城中区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70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7109" w:type="dxa"/>
            <w:gridSpan w:val="6"/>
            <w:vAlign w:val="center"/>
          </w:tcPr>
          <w:p>
            <w:pPr>
              <w:suppressAutoHyphens/>
              <w:spacing w:line="56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联办承诺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办结时限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4个工作日(现场核查、企业整改时间不计算在承诺时限内)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bookmarkStart w:id="1" w:name="_Hlk69807649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咨询电话</w:t>
            </w:r>
          </w:p>
        </w:tc>
        <w:tc>
          <w:tcPr>
            <w:tcW w:w="2633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0772-2821757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投诉电话</w:t>
            </w:r>
          </w:p>
        </w:tc>
        <w:tc>
          <w:tcPr>
            <w:tcW w:w="3270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0772-2811723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办理地址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受理窗口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服务时间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网上办理地址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http://lzcz.zwfw.gxzf.gov.cn/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受理条件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pStyle w:val="3"/>
              <w:widowControl/>
              <w:spacing w:line="22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《中华人民共和国公司法》二十三条，设立有限责任公司，应当具备下列条件：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（1）股东符合法定人数； （2）有符合公司章程规定的全体股东认缴的出资额； （3）股东共同制定公司章程； （4）有公司名称，建立符合有限责任公司要求的组织机构； （5）有公司住所。</w:t>
            </w:r>
          </w:p>
          <w:p>
            <w:pPr>
              <w:pStyle w:val="3"/>
              <w:widowControl/>
              <w:spacing w:line="22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根据《食品安全法》第三十三条和《办法》第十一条的规定，申请食品经营许可，应当符合下列条件：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（一）具有与经营的食品品种、数量相适应的食品原料处理和食品加工、销售、贮存等场所，保持该场所环境整洁，并与有毒、有害场所以及其他污染源保持规定的距离；（二）具有与经营的食品品种、数量相适应的经营设备或者设施，有相应的消毒、更衣、盥洗、采光、照明、通风、防腐、防尘、防蝇、防鼠、防虫、洗涤以及处理废水、存放垃圾和废弃物的设备或者设施；（三）有专职或者兼职的食品安全管理人员和保证食品安全的规章制度； （四）具有合理的设备布局和工艺流程，防止待加工食品与直接入口食品、原料与成品交叉污染，避免食品接触有毒物、不洁物； （五）餐具、饮具和盛放直接入口食品的容器，使用前应当洗净、消毒，炊具、用具用后应当洗净，保持清洁；（六）贮存、运输和装卸食品的容器、工具和设备应当安全、无害，保持清洁，防止食品污染，并符合保证食品安全所需的温度、湿度等特殊要求，不得将食品与有毒、有害物品一同贮存、运输；（七）直接入口的食品应当使用无毒、清洁的包装材料、餐具、饮具和容器；（八）食品生产经营人员应当保持个人卫生，生产经营食品时，应当将手洗净，穿戴清洁的工作衣、帽等；销售无包装的直接入口食品时，应当使用无毒、清洁的容器、售货工具和设备；（九）用水应当符合国家规定的生活饮用水卫生标准；（十）使用的洗涤剂、消毒剂应当对人体安全、无害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结果领取方式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收费情况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特殊程序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811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32"/>
                <w:szCs w:val="20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事项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原始材料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已关联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开办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1.《我要开办小吃店“一件事”套餐申请表》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1、《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我要开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饭堂（新办）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小吃店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/快餐店（50平方米以上）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“一件事”套餐申请表》</w:t>
            </w:r>
          </w:p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2、法定代表人（负责人）的身份证件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2.股东、发起人的主体资格证明或者自然人身份证件复印件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3.法定代表人、董事、监事和经理的任职文件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4.公司章程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5.住所证明</w:t>
            </w:r>
          </w:p>
        </w:tc>
        <w:tc>
          <w:tcPr>
            <w:tcW w:w="198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食品生产许可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1.《我要开办小吃店“一件事”套餐申请表》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与食品经营相适应的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经营平面布局流程图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食品安全管理制度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 法定代表人（负责人）的身份证件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17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特殊情形</w:t>
            </w:r>
          </w:p>
        </w:tc>
        <w:tc>
          <w:tcPr>
            <w:tcW w:w="208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法人委托人代办</w:t>
            </w:r>
          </w:p>
        </w:tc>
        <w:tc>
          <w:tcPr>
            <w:tcW w:w="13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情形材料</w:t>
            </w:r>
          </w:p>
        </w:tc>
        <w:tc>
          <w:tcPr>
            <w:tcW w:w="370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法人授权委托材料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811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32"/>
                <w:szCs w:val="20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8811" w:type="dxa"/>
            <w:gridSpan w:val="8"/>
            <w:vAlign w:val="center"/>
          </w:tcPr>
          <w:p>
            <w:pPr>
              <w:suppressAutoHyphens/>
              <w:spacing w:line="560" w:lineRule="exact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</w:rPr>
              <w:t>我要开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  <w:lang w:eastAsia="zh-CN"/>
              </w:rPr>
              <w:t>饭堂（新办）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</w:rPr>
              <w:t>小吃店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  <w:lang w:val="en-US" w:eastAsia="zh-CN"/>
              </w:rPr>
              <w:t>/快餐店（50平方米以上）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</w:rPr>
              <w:t>“一件事”套餐流程图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（联办承诺办结时限：4个工作日，只需跑一次）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  <w:tbl>
            <w:tblPr>
              <w:tblStyle w:val="5"/>
              <w:tblW w:w="79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91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7915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rect id="文本框 7" o:spid="_x0000_s1026" style="position:absolute;left:0;margin-left:-7.05pt;margin-top:11pt;height:101.95pt;width:30.75pt;rotation:0f;z-index:25166848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rect id="文本框 1" o:spid="_x0000_s1027" style="position:absolute;left:0;margin-left:118.35pt;margin-top:4.6pt;height:33pt;width:186.75pt;rotation:0f;z-index:251658240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line id="直接连接符 2" o:spid="_x0000_s1028" style="position:absolute;left:0;flip:y;margin-left:92.85pt;margin-top:170.35pt;height:1.5pt;width:252.75pt;rotation:0f;z-index:251663360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line id="直接连接符 3" o:spid="_x0000_s1029" style="position:absolute;left:0;margin-left:93.6pt;margin-top:171.85pt;height:42.75pt;width:0.05pt;rotation:0f;z-index:25166438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line id="直接连接符 6" o:spid="_x0000_s1030" style="position:absolute;left:0;flip:y;margin-left:92.1pt;margin-top:310.6pt;height:1.5pt;width:252.75pt;rotation:0f;z-index:251670528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line id="直接连接符 8" o:spid="_x0000_s1031" style="position:absolute;left:0;margin-left:212.85pt;margin-top:18.55pt;height:32.3pt;width:0.8pt;rotation:0f;z-index:25166950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rect id="文本框 9" o:spid="_x0000_s1032" style="position:absolute;left:0;margin-left:298.1pt;margin-top:17pt;height:40.5pt;width:48pt;rotation:0f;z-index:251676672;" o:ole="f" fillcolor="#FFFFFF" filled="f" o:preferrelative="t" stroked="f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rect id="文本框 10" o:spid="_x0000_s1033" style="position:absolute;left:0;margin-left:343.6pt;margin-top:17.1pt;height:51.55pt;width:85.45pt;rotation:0f;z-index:25167462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rect id="文本框 11" o:spid="_x0000_s1034" style="position:absolute;left:0;margin-left:119.85pt;margin-top:13pt;height:53.85pt;width:185pt;rotation:0f;z-index:25165926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60" w:lineRule="exact"/>
                                <w:rPr>
                                  <w:rFonts w:ascii="微软雅黑" w:hAnsi="微软雅黑" w:eastAsia="微软雅黑" w:cs="微软雅黑"/>
                                  <w:color w:val="333333"/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企业开办综合窗口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line id="直接连接符 12" o:spid="_x0000_s1035" style="position:absolute;left:0;flip:y;margin-left:305.2pt;margin-top:2.2pt;height:1pt;width:32.65pt;rotation:0f;z-index:25167564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line id="直接连接符 13" o:spid="_x0000_s1036" style="position:absolute;left:0;margin-left:213.55pt;margin-top:10pt;height:46.05pt;width:0.05pt;rotation:0f;z-index:251662336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rect id="文本框 14" o:spid="_x0000_s1037" style="position:absolute;left:0;margin-left:194.6pt;margin-top:8.75pt;height:37.45pt;width:133pt;rotation:0f;z-index:251666432;" o:ole="f" fillcolor="#FFFFFF" filled="f" o:preferrelative="t" stroked="t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line id="直接连接符 15" o:spid="_x0000_s1038" style="position:absolute;left:0;flip:y;margin-left:-7.05pt;margin-top:5.45pt;height:1pt;width:445.4pt;rotation:0f;z-index:251667456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line id="直接连接符 16" o:spid="_x0000_s1039" style="position:absolute;left:0;flip:x;margin-left:344.15pt;margin-top:18.35pt;height:45pt;width:0.7pt;rotation:0f;z-index:25166540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rect id="文本框 17" o:spid="_x0000_s1040" style="position:absolute;left:0;margin-left:-7pt;margin-top:18.5pt;height:101.95pt;width:30.75pt;rotation:0f;z-index:25167872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rect id="文本框 4" o:spid="_x0000_s1041" style="position:absolute;left:0;margin-left:25.55pt;margin-top:5.4pt;height:57.75pt;width:140.9pt;rotation:0f;z-index:251660288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highlight w:val="none"/>
                                  <w:lang w:eastAsia="zh-CN"/>
                                </w:rPr>
                                <w:t>城中区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highlight w:val="none"/>
                                </w:rPr>
                                <w:t>企业开办窗口后台审批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rect id="文本框 18" o:spid="_x0000_s1042" style="position:absolute;left:0;margin-left:275.05pt;margin-top:6.2pt;height:56.1pt;width:129.25pt;rotation:0f;z-index:251661312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highlight w:val="none"/>
                                  <w:lang w:eastAsia="zh-CN"/>
                                </w:rPr>
                                <w:t>城中区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highlight w:val="none"/>
                                </w:rPr>
                                <w:t>市场监督管理局食品许可窗口后台审批</w:t>
                              </w:r>
                            </w:p>
                            <w:p>
                              <w:pPr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line id="直接连接符 19" o:spid="_x0000_s1043" style="position:absolute;left:0;flip:x;margin-left:343.35pt;margin-top:6.15pt;height:39.45pt;width:0.05pt;rotation:0f;z-index:251672576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line id="直接连接符 5" o:spid="_x0000_s1044" style="position:absolute;left:0;flip:x;margin-left:93.1pt;margin-top:7.85pt;height:37.1pt;width:0.25pt;rotation:0f;z-index:251671552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line id="直接连接符 20" o:spid="_x0000_s1045" style="position:absolute;left:0;margin-left:219.6pt;margin-top:7.25pt;height:74.25pt;width:0.75pt;rotation:0f;z-index:251673600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line id="直接连接符 21" o:spid="_x0000_s1046" style="position:absolute;left:0;flip:y;margin-left:-5.35pt;margin-top:8.85pt;height:2.35pt;width:444.55pt;rotation:0f;z-index:251677696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rect id="文本框 22" o:spid="_x0000_s1047" style="position:absolute;left:0;margin-left:-7.2pt;margin-top:12.05pt;height:101.95pt;width:30.75pt;rotation:0f;z-index:251680768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-SA"/>
                    </w:rPr>
                    <w:pict>
                      <v:rect id="文本框 23" o:spid="_x0000_s1048" style="position:absolute;left:0;margin-left:122.85pt;margin-top:7.1pt;height:39.75pt;width:186.75pt;rotation:0f;z-index:25167974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宋体" w:hAnsi="宋体" w:eastAsia="宋体" w:cs="宋体"/>
                      <w:bCs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603B8"/>
    <w:rsid w:val="00056D8D"/>
    <w:rsid w:val="001F3B04"/>
    <w:rsid w:val="002266E0"/>
    <w:rsid w:val="002D51ED"/>
    <w:rsid w:val="004C6675"/>
    <w:rsid w:val="005603B8"/>
    <w:rsid w:val="00741671"/>
    <w:rsid w:val="00874E5A"/>
    <w:rsid w:val="009F51F5"/>
    <w:rsid w:val="00A5438A"/>
    <w:rsid w:val="00DE1D78"/>
    <w:rsid w:val="00E03550"/>
    <w:rsid w:val="00ED7B0D"/>
    <w:rsid w:val="00F85DE1"/>
    <w:rsid w:val="08B87C83"/>
    <w:rsid w:val="279D7D73"/>
    <w:rsid w:val="387E3520"/>
    <w:rsid w:val="4B630861"/>
    <w:rsid w:val="55EA7A7B"/>
    <w:rsid w:val="75DC526A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6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7">
    <w:name w:val="页脚 Char"/>
    <w:basedOn w:val="4"/>
    <w:link w:val="2"/>
    <w:qFormat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  <customShpInfo spid="_x0000_s1029" textRotate="1"/>
    <customShpInfo spid="_x0000_s1030" textRotate="1"/>
    <customShpInfo spid="_x0000_s1031" textRotate="1"/>
    <customShpInfo spid="_x0000_s1035" textRotate="1"/>
    <customShpInfo spid="_x0000_s1036" textRotate="1"/>
    <customShpInfo spid="_x0000_s1038" textRotate="1"/>
    <customShpInfo spid="_x0000_s1039" textRotate="1"/>
    <customShpInfo spid="_x0000_s1043" textRotate="1"/>
    <customShpInfo spid="_x0000_s1044" textRotate="1"/>
    <customShpInfo spid="_x0000_s1045" textRotate="1"/>
    <customShpInfo spid="_x0000_s104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231</Words>
  <Characters>1322</Characters>
  <Lines>11</Lines>
  <Paragraphs>3</Paragraphs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2021-05-28T03:00:00Z</dcterms:created>
  <dc:creator>张明峰</dc:creator>
  <cp:lastModifiedBy>政务服务监督管理办公室</cp:lastModifiedBy>
  <dcterms:modified xsi:type="dcterms:W3CDTF">2021-10-18T03:53:00Z</dcterms:modified>
  <dc:title>“一件事”套餐办事指南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5404A915ACC64BEB934473174DCD50B0</vt:lpwstr>
  </property>
</Properties>
</file>