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line="360" w:lineRule="auto"/>
        <w:jc w:val="center"/>
        <w:textAlignment w:val="auto"/>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lang w:eastAsia="zh-CN"/>
        </w:rPr>
        <w:t>“我要开烟花爆竹零售店”一件事套餐</w:t>
      </w:r>
    </w:p>
    <w:p>
      <w:pPr>
        <w:widowControl w:val="0"/>
        <w:wordWrap/>
        <w:adjustRightInd/>
        <w:snapToGrid/>
        <w:spacing w:line="360" w:lineRule="auto"/>
        <w:jc w:val="center"/>
        <w:textAlignment w:val="auto"/>
        <w:rPr>
          <w:rFonts w:hint="eastAsia" w:ascii="仿宋_GB2312" w:hAnsi="仿宋_GB2312" w:eastAsia="仿宋_GB2312" w:cs="仿宋_GB2312"/>
          <w:color w:val="auto"/>
          <w:sz w:val="32"/>
          <w:szCs w:val="32"/>
          <w:lang w:eastAsia="zh-CN"/>
        </w:rPr>
      </w:pPr>
      <w:r>
        <w:rPr>
          <w:rFonts w:hint="eastAsia" w:ascii="方正小标宋简体" w:hAnsi="方正小标宋简体" w:eastAsia="方正小标宋简体" w:cs="方正小标宋简体"/>
          <w:color w:val="auto"/>
          <w:sz w:val="44"/>
          <w:szCs w:val="44"/>
          <w:lang w:eastAsia="zh-CN"/>
        </w:rPr>
        <w:t>答疑手册</w:t>
      </w:r>
    </w:p>
    <w:p>
      <w:pPr>
        <w:widowControl w:val="0"/>
        <w:wordWrap/>
        <w:adjustRightInd/>
        <w:snapToGrid/>
        <w:spacing w:line="360" w:lineRule="auto"/>
        <w:textAlignment w:val="auto"/>
        <w:rPr>
          <w:rFonts w:hint="eastAsia" w:ascii="仿宋_GB2312" w:hAnsi="仿宋_GB2312" w:eastAsia="仿宋_GB2312" w:cs="仿宋_GB2312"/>
          <w:b/>
          <w:bCs/>
          <w:sz w:val="32"/>
          <w:szCs w:val="32"/>
          <w:lang w:eastAsia="zh-CN"/>
        </w:rPr>
      </w:pPr>
    </w:p>
    <w:p>
      <w:pPr>
        <w:widowControl w:val="0"/>
        <w:wordWrap/>
        <w:adjustRightInd/>
        <w:snapToGrid/>
        <w:spacing w:line="360" w:lineRule="auto"/>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问题</w:t>
      </w: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eastAsia="zh-CN"/>
        </w:rPr>
        <w:t>：办理烟花爆竹经营（零售）许可证要求先取得的合法主体资格是那些？</w:t>
      </w:r>
    </w:p>
    <w:p>
      <w:pPr>
        <w:widowControl w:val="0"/>
        <w:wordWrap/>
        <w:adjustRightInd/>
        <w:snapToGrid/>
        <w:spacing w:line="360" w:lineRule="auto"/>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解答：</w:t>
      </w:r>
      <w:r>
        <w:rPr>
          <w:rFonts w:hint="eastAsia" w:ascii="仿宋_GB2312" w:hAnsi="仿宋_GB2312" w:eastAsia="仿宋_GB2312" w:cs="仿宋_GB2312"/>
          <w:sz w:val="32"/>
          <w:szCs w:val="32"/>
          <w:lang w:eastAsia="zh-CN"/>
        </w:rPr>
        <w:t>办理烟花爆竹经营（零售）许可证时应具备合法主体资格，包括营业执照、事业法人登记证、社会团体法人登记证、民办非企业单位证书等。</w:t>
      </w:r>
    </w:p>
    <w:p>
      <w:pPr>
        <w:widowControl w:val="0"/>
        <w:wordWrap/>
        <w:adjustRightInd/>
        <w:snapToGrid/>
        <w:spacing w:line="360" w:lineRule="auto"/>
        <w:textAlignment w:val="auto"/>
        <w:rPr>
          <w:rFonts w:hint="eastAsia" w:ascii="仿宋_GB2312" w:hAnsi="仿宋_GB2312" w:eastAsia="仿宋_GB2312" w:cs="仿宋_GB2312"/>
          <w:sz w:val="32"/>
          <w:szCs w:val="32"/>
          <w:lang w:eastAsia="zh-CN"/>
        </w:rPr>
      </w:pPr>
    </w:p>
    <w:p>
      <w:pPr>
        <w:widowControl w:val="0"/>
        <w:wordWrap/>
        <w:adjustRightInd/>
        <w:snapToGrid/>
        <w:spacing w:line="360" w:lineRule="auto"/>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问题</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lang w:eastAsia="zh-CN"/>
        </w:rPr>
        <w:t>：个体户的字号名称在登记时有什么对组织形式有什么要求 ？</w:t>
      </w:r>
    </w:p>
    <w:p>
      <w:pPr>
        <w:widowControl w:val="0"/>
        <w:wordWrap/>
        <w:adjustRightInd/>
        <w:snapToGrid/>
        <w:spacing w:line="360" w:lineRule="auto"/>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bCs/>
          <w:sz w:val="32"/>
          <w:szCs w:val="32"/>
          <w:lang w:eastAsia="zh-CN"/>
        </w:rPr>
        <w:t>解答：</w:t>
      </w:r>
      <w:r>
        <w:rPr>
          <w:rFonts w:hint="eastAsia" w:ascii="仿宋_GB2312" w:hAnsi="仿宋_GB2312" w:eastAsia="仿宋_GB2312" w:cs="仿宋_GB2312"/>
          <w:sz w:val="32"/>
          <w:szCs w:val="32"/>
          <w:lang w:eastAsia="zh-CN"/>
        </w:rPr>
        <w:t>组织形式可以选用“厂”、“店”、“馆”、“部”、“行”、“中心”等字样，但不得使用“企业”“公司”和“农民专业合作社”字样。</w:t>
      </w:r>
    </w:p>
    <w:p>
      <w:pPr>
        <w:widowControl w:val="0"/>
        <w:wordWrap/>
        <w:adjustRightInd/>
        <w:snapToGrid/>
        <w:spacing w:line="360" w:lineRule="auto"/>
        <w:textAlignment w:val="auto"/>
        <w:rPr>
          <w:rFonts w:hint="eastAsia" w:ascii="仿宋_GB2312" w:hAnsi="仿宋_GB2312" w:eastAsia="仿宋_GB2312" w:cs="仿宋_GB2312"/>
          <w:sz w:val="32"/>
          <w:szCs w:val="32"/>
          <w:lang w:eastAsia="zh-CN"/>
        </w:rPr>
      </w:pPr>
    </w:p>
    <w:p>
      <w:pPr>
        <w:widowControl w:val="0"/>
        <w:wordWrap/>
        <w:adjustRightInd/>
        <w:snapToGrid/>
        <w:spacing w:line="360" w:lineRule="auto"/>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问题</w:t>
      </w: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lang w:eastAsia="zh-CN"/>
        </w:rPr>
        <w:t>：任何人都可以申请办理烟花爆竹经营（零售）许可证吗？</w:t>
      </w:r>
    </w:p>
    <w:p>
      <w:pPr>
        <w:widowControl w:val="0"/>
        <w:wordWrap/>
        <w:adjustRightInd/>
        <w:snapToGrid/>
        <w:spacing w:line="360" w:lineRule="auto"/>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解答：</w:t>
      </w:r>
      <w:r>
        <w:rPr>
          <w:rFonts w:hint="eastAsia" w:ascii="仿宋_GB2312" w:hAnsi="仿宋_GB2312" w:eastAsia="仿宋_GB2312" w:cs="仿宋_GB2312"/>
          <w:sz w:val="32"/>
          <w:szCs w:val="32"/>
          <w:lang w:eastAsia="zh-CN"/>
        </w:rPr>
        <w:t>主要负责人经过安全培训合格，销售人员经过安全知识教育。</w:t>
      </w:r>
    </w:p>
    <w:p>
      <w:pPr>
        <w:widowControl w:val="0"/>
        <w:wordWrap/>
        <w:adjustRightInd/>
        <w:snapToGrid/>
        <w:spacing w:line="360" w:lineRule="auto"/>
        <w:textAlignment w:val="auto"/>
        <w:rPr>
          <w:rFonts w:hint="eastAsia" w:ascii="仿宋_GB2312" w:hAnsi="仿宋_GB2312" w:eastAsia="仿宋_GB2312" w:cs="仿宋_GB2312"/>
          <w:b w:val="0"/>
          <w:bCs w:val="0"/>
          <w:sz w:val="32"/>
          <w:szCs w:val="32"/>
          <w:lang w:eastAsia="zh-CN"/>
        </w:rPr>
      </w:pPr>
    </w:p>
    <w:p>
      <w:pPr>
        <w:widowControl w:val="0"/>
        <w:wordWrap/>
        <w:adjustRightInd/>
        <w:snapToGrid/>
        <w:spacing w:line="360" w:lineRule="auto"/>
        <w:textAlignment w:val="auto"/>
        <w:rPr>
          <w:rFonts w:hint="eastAsia" w:ascii="仿宋_GB2312" w:hAnsi="仿宋_GB2312" w:eastAsia="仿宋_GB2312" w:cs="仿宋_GB2312"/>
          <w:b/>
          <w:bCs/>
          <w:color w:val="auto"/>
          <w:sz w:val="32"/>
          <w:szCs w:val="32"/>
          <w:lang w:eastAsia="zh-CN"/>
        </w:rPr>
      </w:pPr>
      <w:bookmarkStart w:id="0" w:name="_GoBack"/>
      <w:r>
        <w:rPr>
          <w:rFonts w:hint="eastAsia" w:ascii="仿宋_GB2312" w:hAnsi="仿宋_GB2312" w:eastAsia="仿宋_GB2312" w:cs="仿宋_GB2312"/>
          <w:b/>
          <w:bCs/>
          <w:color w:val="auto"/>
          <w:sz w:val="32"/>
          <w:szCs w:val="32"/>
          <w:lang w:eastAsia="zh-CN"/>
        </w:rPr>
        <w:t>问题</w:t>
      </w:r>
      <w:r>
        <w:rPr>
          <w:rFonts w:hint="eastAsia" w:ascii="仿宋_GB2312" w:hAnsi="仿宋_GB2312" w:eastAsia="仿宋_GB2312" w:cs="仿宋_GB2312"/>
          <w:b/>
          <w:bCs/>
          <w:color w:val="auto"/>
          <w:sz w:val="32"/>
          <w:szCs w:val="32"/>
          <w:lang w:val="en-US" w:eastAsia="zh-CN"/>
        </w:rPr>
        <w:t>4</w:t>
      </w:r>
      <w:r>
        <w:rPr>
          <w:rFonts w:hint="eastAsia" w:ascii="仿宋_GB2312" w:hAnsi="仿宋_GB2312" w:eastAsia="仿宋_GB2312" w:cs="仿宋_GB2312"/>
          <w:b/>
          <w:bCs/>
          <w:color w:val="auto"/>
          <w:sz w:val="32"/>
          <w:szCs w:val="32"/>
          <w:lang w:eastAsia="zh-CN"/>
        </w:rPr>
        <w:t>：纳税人应注意的事项是什么？</w:t>
      </w:r>
    </w:p>
    <w:bookmarkEnd w:id="0"/>
    <w:p>
      <w:pPr>
        <w:widowControl w:val="0"/>
        <w:wordWrap/>
        <w:adjustRightInd/>
        <w:snapToGrid/>
        <w:spacing w:line="360" w:lineRule="auto"/>
        <w:ind w:left="0" w:leftChars="0" w:firstLine="0" w:firstLineChars="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解答：</w:t>
      </w:r>
      <w:r>
        <w:rPr>
          <w:rFonts w:hint="eastAsia" w:ascii="仿宋_GB2312" w:hAnsi="仿宋_GB2312" w:eastAsia="仿宋_GB2312" w:cs="仿宋_GB2312"/>
          <w:sz w:val="32"/>
          <w:szCs w:val="32"/>
          <w:lang w:eastAsia="zh-CN"/>
        </w:rPr>
        <w:t>1）纳税人使用符合电子签名法规定条件的电子签名，与手写签名或者盖章具有同等法律效力。</w:t>
      </w:r>
    </w:p>
    <w:p>
      <w:pPr>
        <w:widowControl w:val="0"/>
        <w:wordWrap/>
        <w:adjustRightInd/>
        <w:snapToGrid/>
        <w:spacing w:line="360" w:lineRule="auto"/>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2）纳税人应按照税收法律、行政法规规定和税务机关确定的申报期限、申报内容按期进行相关税种的纳税申报。</w:t>
      </w:r>
    </w:p>
    <w:p>
      <w:pPr>
        <w:widowControl w:val="0"/>
        <w:wordWrap/>
        <w:adjustRightInd/>
        <w:snapToGrid/>
        <w:spacing w:line="360" w:lineRule="auto"/>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3）纳税人应将财务、会计制度或者财务、会计处理办法以及开立的全部存款账户账号信息报主管税务机关备案。</w:t>
      </w:r>
    </w:p>
    <w:p>
      <w:pPr>
        <w:widowControl w:val="0"/>
        <w:wordWrap/>
        <w:adjustRightInd/>
        <w:snapToGrid/>
        <w:spacing w:line="360" w:lineRule="auto"/>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4）纳税人可通过与税务机关、开户银行签订银税三方（委托）划缴协议，开通委托划缴税款业务，实现税款的快速划缴、高效对账和跟踪查询。</w:t>
      </w:r>
    </w:p>
    <w:p>
      <w:pPr>
        <w:widowControl w:val="0"/>
        <w:wordWrap/>
        <w:adjustRightInd/>
        <w:snapToGrid/>
        <w:spacing w:line="360" w:lineRule="auto"/>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纳税人采用新办纳税人“套餐式”服务的，可一并办理以下涉税事项：登记信息确认、增值税一般纳税人登记、发票票种核定、增值税专用发票最高开票限额审批、实名办税、增值税税控系统专用设备初始发行、发票领用。</w:t>
      </w:r>
    </w:p>
    <w:p>
      <w:pPr>
        <w:widowControl w:val="0"/>
        <w:wordWrap/>
        <w:adjustRightInd/>
        <w:snapToGrid/>
        <w:spacing w:line="360" w:lineRule="auto"/>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需要一并办理财务会计制度及核算软件备案、纳税人存款账户账号报告事项的纳税人，可同时向税务机关申请。</w:t>
      </w:r>
    </w:p>
    <w:p>
      <w:pPr>
        <w:widowControl w:val="0"/>
        <w:wordWrap/>
        <w:adjustRightInd/>
        <w:snapToGrid/>
        <w:spacing w:line="360" w:lineRule="auto"/>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6）新设立登记的企业、农民专业合作社完成一照一码户登记信息确认后，其加载统一社会信用代码的营业执照可代替税务登记证使用，不再另行发放税务登记证件。</w:t>
      </w:r>
    </w:p>
    <w:p>
      <w:pPr>
        <w:widowControl w:val="0"/>
        <w:wordWrap/>
        <w:adjustRightInd/>
        <w:snapToGrid/>
        <w:spacing w:line="360" w:lineRule="auto"/>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税务部门与民政部门之间能够建立省级统一的信用信息共享交换平台、政务信息平台、部门间数据接口并实现登记信息实时传递的，已取得统一社会信用代码的社会组织纳税人（社会团体、基金会、民办非企业单位）完成一照一码户登记信息确认后，税务机关对标注统一社会信用代码的社会组织法人登记证赋予税务登记证的全部功能，不再另行发放税务登记证件。</w:t>
      </w:r>
    </w:p>
    <w:p>
      <w:pPr>
        <w:widowControl w:val="0"/>
        <w:wordWrap/>
        <w:adjustRightInd/>
        <w:snapToGrid/>
        <w:spacing w:line="360" w:lineRule="auto"/>
        <w:textAlignment w:val="auto"/>
        <w:rPr>
          <w:rFonts w:hint="eastAsia" w:ascii="仿宋_GB2312" w:hAnsi="仿宋_GB2312" w:eastAsia="仿宋_GB2312" w:cs="仿宋_GB2312"/>
          <w:b/>
          <w:bCs/>
          <w:sz w:val="32"/>
          <w:szCs w:val="32"/>
          <w:lang w:eastAsia="zh-CN"/>
        </w:rPr>
      </w:pPr>
    </w:p>
    <w:p>
      <w:pPr>
        <w:widowControl w:val="0"/>
        <w:wordWrap/>
        <w:adjustRightInd/>
        <w:snapToGrid/>
        <w:spacing w:line="360" w:lineRule="auto"/>
        <w:textAlignment w:val="auto"/>
        <w:rPr>
          <w:rFonts w:hint="eastAsia" w:ascii="仿宋_GB2312" w:hAnsi="仿宋_GB2312" w:eastAsia="仿宋_GB2312" w:cs="仿宋_GB2312"/>
          <w:sz w:val="32"/>
          <w:szCs w:val="32"/>
          <w:lang w:eastAsia="zh-CN"/>
        </w:rPr>
      </w:pPr>
    </w:p>
    <w:p>
      <w:pPr>
        <w:rPr>
          <w:rFonts w:hint="eastAsia" w:ascii="仿宋_GB2312" w:hAnsi="仿宋_GB2312" w:eastAsia="仿宋_GB2312" w:cs="仿宋_GB2312"/>
          <w:color w:val="00B0F0"/>
          <w:sz w:val="32"/>
          <w:szCs w:val="32"/>
          <w:lang w:val="en-US" w:eastAsia="zh-CN"/>
        </w:rPr>
      </w:pPr>
    </w:p>
    <w:p>
      <w:pPr>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00000"/>
    <w:rsid w:val="0BF6589F"/>
    <w:rsid w:val="0E6627D7"/>
    <w:rsid w:val="1382350B"/>
    <w:rsid w:val="14E03637"/>
    <w:rsid w:val="15FA239B"/>
    <w:rsid w:val="1A7732C9"/>
    <w:rsid w:val="1B640C9A"/>
    <w:rsid w:val="205034DC"/>
    <w:rsid w:val="232340EB"/>
    <w:rsid w:val="255B3CCA"/>
    <w:rsid w:val="28580EA6"/>
    <w:rsid w:val="28F656A4"/>
    <w:rsid w:val="2AA20215"/>
    <w:rsid w:val="2CC91235"/>
    <w:rsid w:val="331C23C8"/>
    <w:rsid w:val="3479221D"/>
    <w:rsid w:val="34D71CBE"/>
    <w:rsid w:val="35744D4B"/>
    <w:rsid w:val="3A0612B3"/>
    <w:rsid w:val="40EA35FD"/>
    <w:rsid w:val="5F7A7E6F"/>
    <w:rsid w:val="62F40340"/>
    <w:rsid w:val="66195C70"/>
    <w:rsid w:val="6BFFFDCE"/>
    <w:rsid w:val="6F1F7ACB"/>
    <w:rsid w:val="719A61BB"/>
    <w:rsid w:val="72D84C3A"/>
    <w:rsid w:val="769C613C"/>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Style w:val="4"/>
      <w:tblLayout w:type="fixed"/>
      <w:tblCellMar>
        <w:top w:w="0" w:type="dxa"/>
        <w:left w:w="108" w:type="dxa"/>
        <w:bottom w:w="0" w:type="dxa"/>
        <w:right w:w="108" w:type="dxa"/>
      </w:tblCellMar>
    </w:tblPr>
    <w:tcPr>
      <w:textDirection w:val="lrTb"/>
    </w:tc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DELL</dc:creator>
  <cp:lastModifiedBy>政务服务监督管理办公室</cp:lastModifiedBy>
  <dcterms:modified xsi:type="dcterms:W3CDTF">2021-10-15T06:52:13Z</dcterms:modified>
  <dc:title>“我要开烟花爆竹零售店”一件事套餐答疑手册</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ICV">
    <vt:lpwstr>DC813C75D52446D398D1D18423AF79AE</vt:lpwstr>
  </property>
</Properties>
</file>