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
          <w:sz w:val="44"/>
          <w:szCs w:val="44"/>
        </w:rPr>
      </w:pPr>
      <w:r>
        <w:rPr>
          <w:rFonts w:hint="eastAsia" w:ascii="方正小标宋简体" w:hAnsi="黑体" w:eastAsia="方正小标宋简体"/>
          <w:b/>
          <w:sz w:val="44"/>
          <w:szCs w:val="44"/>
        </w:rPr>
        <w:t>城中区审计局2021年法治政府建设年度报告</w:t>
      </w:r>
    </w:p>
    <w:p>
      <w:pPr>
        <w:widowControl w:val="0"/>
        <w:spacing w:after="0" w:line="600" w:lineRule="exact"/>
        <w:ind w:firstLine="640" w:firstLineChars="200"/>
        <w:jc w:val="both"/>
        <w:rPr>
          <w:rFonts w:ascii="仿宋_GB2312" w:hAnsi="Times New Roman" w:eastAsia="仿宋_GB2312" w:cs="Times New Roman"/>
          <w:sz w:val="32"/>
          <w:szCs w:val="32"/>
        </w:rPr>
      </w:pPr>
    </w:p>
    <w:p>
      <w:pPr>
        <w:widowControl w:val="0"/>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2021年，</w:t>
      </w:r>
      <w:r>
        <w:rPr>
          <w:rFonts w:ascii="仿宋_GB2312" w:eastAsia="仿宋_GB2312"/>
          <w:sz w:val="32"/>
          <w:szCs w:val="32"/>
        </w:rPr>
        <w:t>我局</w:t>
      </w:r>
      <w:r>
        <w:rPr>
          <w:rFonts w:hint="eastAsia" w:ascii="仿宋_GB2312" w:eastAsia="仿宋_GB2312"/>
          <w:sz w:val="32"/>
          <w:szCs w:val="32"/>
        </w:rPr>
        <w:t>深入学习贯彻习近平法治思想</w:t>
      </w:r>
      <w:r>
        <w:rPr>
          <w:rFonts w:ascii="仿宋_GB2312" w:eastAsia="仿宋_GB2312"/>
          <w:sz w:val="32"/>
          <w:szCs w:val="32"/>
        </w:rPr>
        <w:t>，依法全面履行审计监督职责</w:t>
      </w:r>
      <w:r>
        <w:rPr>
          <w:rFonts w:hint="eastAsia" w:ascii="仿宋_GB2312" w:eastAsia="仿宋_GB2312"/>
          <w:sz w:val="32"/>
          <w:szCs w:val="32"/>
        </w:rPr>
        <w:t>。围绕《法治政府建设实施纲要（2021-2025年）》和《柳州市城中区2021年法治政府建设工作要点》工作任务，坚持“依法审计、服务大局、围绕中心、突出重点、求真务实”的审计工作方针，树立科学的审计理念，加强审计管理，推动审计创新，</w:t>
      </w:r>
      <w:r>
        <w:rPr>
          <w:rFonts w:ascii="仿宋_GB2312" w:eastAsia="仿宋_GB2312"/>
          <w:sz w:val="32"/>
          <w:szCs w:val="32"/>
        </w:rPr>
        <w:t>依法履行审计监督职责。</w:t>
      </w:r>
      <w:r>
        <w:rPr>
          <w:rFonts w:hint="eastAsia" w:ascii="仿宋_GB2312" w:eastAsia="仿宋_GB2312"/>
          <w:sz w:val="32"/>
          <w:szCs w:val="32"/>
        </w:rPr>
        <w:t xml:space="preserve">明确了局主要负责人履行推进法治建设第一责任人职责机制，认真落实法治政府建设要求，坚持法治教育与法治实践相结合，使法治思维、法治意识贯彻审计始终，真正做到依法审计、文明执法。现将相关工作情况报告如下： </w:t>
      </w:r>
    </w:p>
    <w:p>
      <w:pPr>
        <w:widowControl w:val="0"/>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一、2021年工作情况</w:t>
      </w:r>
    </w:p>
    <w:p>
      <w:pPr>
        <w:widowControl w:val="0"/>
        <w:spacing w:after="0" w:line="600" w:lineRule="exact"/>
        <w:ind w:firstLine="643" w:firstLineChars="200"/>
        <w:jc w:val="both"/>
        <w:rPr>
          <w:rFonts w:ascii="楷体" w:hAnsi="楷体" w:eastAsia="楷体"/>
          <w:b/>
          <w:sz w:val="32"/>
          <w:szCs w:val="32"/>
        </w:rPr>
      </w:pPr>
      <w:r>
        <w:rPr>
          <w:rFonts w:hint="eastAsia" w:ascii="楷体" w:hAnsi="楷体" w:eastAsia="楷体"/>
          <w:b/>
          <w:sz w:val="32"/>
          <w:szCs w:val="32"/>
        </w:rPr>
        <w:t>（一）</w:t>
      </w:r>
      <w:r>
        <w:rPr>
          <w:rFonts w:ascii="楷体" w:hAnsi="楷体" w:eastAsia="楷体" w:cs="Times New Roman"/>
          <w:b/>
          <w:sz w:val="32"/>
          <w:szCs w:val="32"/>
        </w:rPr>
        <w:t>坚持严格规范</w:t>
      </w:r>
      <w:r>
        <w:rPr>
          <w:rFonts w:hint="eastAsia" w:ascii="楷体" w:hAnsi="楷体" w:eastAsia="楷体" w:cs="Times New Roman"/>
          <w:b/>
          <w:sz w:val="32"/>
          <w:szCs w:val="32"/>
        </w:rPr>
        <w:t>、</w:t>
      </w:r>
      <w:r>
        <w:rPr>
          <w:rFonts w:ascii="楷体" w:hAnsi="楷体" w:eastAsia="楷体" w:cs="Times New Roman"/>
          <w:b/>
          <w:sz w:val="32"/>
          <w:szCs w:val="32"/>
        </w:rPr>
        <w:t>公正</w:t>
      </w:r>
      <w:r>
        <w:rPr>
          <w:rFonts w:hint="eastAsia" w:ascii="楷体" w:hAnsi="楷体" w:eastAsia="楷体" w:cs="Times New Roman"/>
          <w:b/>
          <w:sz w:val="32"/>
          <w:szCs w:val="32"/>
        </w:rPr>
        <w:t>透明</w:t>
      </w:r>
      <w:r>
        <w:rPr>
          <w:rFonts w:ascii="楷体" w:hAnsi="楷体" w:eastAsia="楷体" w:cs="Times New Roman"/>
          <w:b/>
          <w:sz w:val="32"/>
          <w:szCs w:val="32"/>
        </w:rPr>
        <w:t>执法</w:t>
      </w:r>
    </w:p>
    <w:p>
      <w:pPr>
        <w:widowControl w:val="0"/>
        <w:spacing w:after="0" w:line="600" w:lineRule="exact"/>
        <w:ind w:firstLine="643" w:firstLineChars="200"/>
        <w:jc w:val="both"/>
        <w:rPr>
          <w:rFonts w:ascii="楷体" w:hAnsi="楷体" w:eastAsia="楷体"/>
          <w:b/>
          <w:sz w:val="32"/>
          <w:szCs w:val="32"/>
        </w:rPr>
      </w:pPr>
      <w:r>
        <w:rPr>
          <w:rFonts w:hint="eastAsia" w:ascii="楷体" w:hAnsi="楷体" w:eastAsia="楷体"/>
          <w:b/>
          <w:sz w:val="32"/>
          <w:szCs w:val="32"/>
        </w:rPr>
        <w:t>1.严格依法审计，强化审计监督</w:t>
      </w:r>
    </w:p>
    <w:p>
      <w:pPr>
        <w:widowControl w:val="0"/>
        <w:spacing w:after="0" w:line="600" w:lineRule="exact"/>
        <w:ind w:firstLine="640" w:firstLineChars="200"/>
        <w:jc w:val="both"/>
        <w:rPr>
          <w:rFonts w:ascii="Times New Roman" w:hAnsi="Times New Roman" w:eastAsia="宋体" w:cs="Times New Roman"/>
          <w:kern w:val="2"/>
          <w:sz w:val="21"/>
          <w:szCs w:val="21"/>
        </w:rPr>
      </w:pPr>
      <w:r>
        <w:rPr>
          <w:rFonts w:hint="eastAsia" w:ascii="仿宋_GB2312" w:eastAsia="仿宋_GB2312"/>
          <w:sz w:val="32"/>
          <w:szCs w:val="32"/>
        </w:rPr>
        <w:t>严格按照《审计法》、《审计法实施条例》等法律法规执行审计项目的立项、通知书的发放、审计现场工作各个环节。在审计项目计划上更加关注宏观调控政策的落实情况，</w:t>
      </w:r>
      <w:r>
        <w:rPr>
          <w:rFonts w:ascii="仿宋_GB2312" w:eastAsia="仿宋_GB2312"/>
          <w:sz w:val="32"/>
          <w:szCs w:val="32"/>
        </w:rPr>
        <w:t>紧扣</w:t>
      </w:r>
      <w:r>
        <w:rPr>
          <w:rFonts w:hint="eastAsia" w:ascii="仿宋_GB2312" w:eastAsia="仿宋_GB2312"/>
          <w:sz w:val="32"/>
          <w:szCs w:val="32"/>
        </w:rPr>
        <w:t>“</w:t>
      </w:r>
      <w:r>
        <w:rPr>
          <w:rFonts w:ascii="仿宋_GB2312" w:eastAsia="仿宋_GB2312"/>
          <w:sz w:val="32"/>
          <w:szCs w:val="32"/>
        </w:rPr>
        <w:t>保障民生、服务民生、改善民生</w:t>
      </w:r>
      <w:r>
        <w:rPr>
          <w:rFonts w:hint="eastAsia" w:ascii="仿宋_GB2312" w:eastAsia="仿宋_GB2312"/>
          <w:sz w:val="32"/>
          <w:szCs w:val="32"/>
        </w:rPr>
        <w:t>”</w:t>
      </w:r>
      <w:r>
        <w:rPr>
          <w:rFonts w:ascii="仿宋_GB2312" w:eastAsia="仿宋_GB2312"/>
          <w:sz w:val="32"/>
          <w:szCs w:val="32"/>
        </w:rPr>
        <w:t>三个重点</w:t>
      </w:r>
      <w:r>
        <w:rPr>
          <w:rFonts w:hint="eastAsia" w:ascii="仿宋_GB2312" w:eastAsia="仿宋_GB2312"/>
          <w:sz w:val="32"/>
          <w:szCs w:val="32"/>
        </w:rPr>
        <w:t xml:space="preserve">。关注党政领导干部经济责任履责、用权情况，重点突出重大政策落实跟踪审计、专项资金使用效益性，国有资产规范管理等。    </w:t>
      </w:r>
    </w:p>
    <w:p>
      <w:pPr>
        <w:widowControl w:val="0"/>
        <w:spacing w:after="0" w:line="600" w:lineRule="exact"/>
        <w:ind w:firstLine="643" w:firstLineChars="200"/>
        <w:jc w:val="both"/>
        <w:rPr>
          <w:rFonts w:ascii="楷体" w:hAnsi="楷体" w:eastAsia="楷体"/>
          <w:sz w:val="32"/>
          <w:szCs w:val="32"/>
        </w:rPr>
      </w:pPr>
      <w:r>
        <w:rPr>
          <w:rFonts w:hint="eastAsia" w:ascii="楷体" w:hAnsi="楷体" w:eastAsia="楷体"/>
          <w:b/>
          <w:sz w:val="32"/>
          <w:szCs w:val="32"/>
        </w:rPr>
        <w:t>2.全面推进审计依法公开</w:t>
      </w:r>
    </w:p>
    <w:p>
      <w:pPr>
        <w:widowControl w:val="0"/>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一是自觉接受人大监督。严格落实全面从严治党各项要求,认真执行向本级人大常委会报告工作制度,认真研究处理人大及其常委会组成人员对审计工作提出的有关意见,及时办理人大代表提出的意见和建议等有关情况和问题。二是</w:t>
      </w:r>
      <w:r>
        <w:rPr>
          <w:rFonts w:hint="eastAsia" w:ascii="仿宋_GB2312" w:eastAsia="仿宋_GB2312"/>
          <w:color w:val="000000"/>
          <w:sz w:val="32"/>
          <w:szCs w:val="32"/>
        </w:rPr>
        <w:t>积极运用“互联网+</w:t>
      </w:r>
      <w:r>
        <w:rPr>
          <w:rFonts w:hint="eastAsia" w:ascii="仿宋_GB2312" w:eastAsia="仿宋_GB2312"/>
          <w:color w:val="000000"/>
          <w:sz w:val="32"/>
          <w:szCs w:val="32"/>
          <w:lang w:eastAsia="zh-CN"/>
        </w:rPr>
        <w:t>法制宣传</w:t>
      </w:r>
      <w:r>
        <w:rPr>
          <w:rFonts w:hint="eastAsia" w:ascii="仿宋_GB2312" w:eastAsia="仿宋_GB2312"/>
          <w:color w:val="000000"/>
          <w:sz w:val="32"/>
          <w:szCs w:val="32"/>
        </w:rPr>
        <w:t>”模式，全面推进审计依法公开。在区政府信息公开网站及时发布权力清单、审计行政权力事项及相关法律法规等。进一步扩大审计法律法规宣传的受众面和时效性，加强行政权力规范公开运行和社会监督。</w:t>
      </w:r>
    </w:p>
    <w:p>
      <w:pPr>
        <w:widowControl w:val="0"/>
        <w:spacing w:after="0" w:line="600" w:lineRule="exact"/>
        <w:ind w:firstLine="643" w:firstLineChars="200"/>
        <w:jc w:val="both"/>
        <w:rPr>
          <w:rFonts w:ascii="楷体" w:hAnsi="楷体" w:eastAsia="楷体"/>
          <w:b/>
          <w:sz w:val="32"/>
          <w:szCs w:val="32"/>
        </w:rPr>
      </w:pPr>
      <w:r>
        <w:rPr>
          <w:rFonts w:hint="eastAsia" w:ascii="楷体" w:hAnsi="楷体" w:eastAsia="楷体"/>
          <w:b/>
          <w:sz w:val="32"/>
          <w:szCs w:val="32"/>
        </w:rPr>
        <w:t>（二）健全工作机制，完善审计执法程序</w:t>
      </w:r>
    </w:p>
    <w:p>
      <w:pPr>
        <w:widowControl w:val="0"/>
        <w:spacing w:after="0" w:line="600" w:lineRule="exact"/>
        <w:ind w:firstLine="643" w:firstLineChars="200"/>
        <w:jc w:val="both"/>
        <w:rPr>
          <w:rFonts w:ascii="楷体" w:hAnsi="楷体" w:eastAsia="楷体"/>
          <w:b/>
          <w:sz w:val="32"/>
          <w:szCs w:val="32"/>
        </w:rPr>
      </w:pPr>
      <w:r>
        <w:rPr>
          <w:rFonts w:hint="eastAsia" w:ascii="楷体" w:hAnsi="楷体" w:eastAsia="楷体"/>
          <w:b/>
          <w:sz w:val="32"/>
          <w:szCs w:val="32"/>
        </w:rPr>
        <w:t>1.将法治政府建设工作列入年度工作重要内容</w:t>
      </w:r>
    </w:p>
    <w:p>
      <w:pPr>
        <w:widowControl w:val="0"/>
        <w:spacing w:after="0" w:line="600" w:lineRule="exact"/>
        <w:ind w:firstLine="640" w:firstLineChars="200"/>
        <w:jc w:val="both"/>
        <w:rPr>
          <w:rFonts w:ascii="仿宋_GB2312" w:eastAsia="仿宋_GB2312"/>
          <w:b/>
          <w:sz w:val="32"/>
          <w:szCs w:val="32"/>
        </w:rPr>
      </w:pPr>
      <w:r>
        <w:rPr>
          <w:rFonts w:hint="eastAsia" w:ascii="仿宋_GB2312" w:eastAsia="仿宋_GB2312"/>
          <w:bCs/>
          <w:color w:val="000000"/>
          <w:sz w:val="32"/>
          <w:szCs w:val="32"/>
        </w:rPr>
        <w:t>明确依法审计作为我局依法治区的重要工作考核目标，将年度内无审计</w:t>
      </w:r>
      <w:r>
        <w:rPr>
          <w:rFonts w:hint="eastAsia" w:ascii="仿宋_GB2312" w:eastAsia="仿宋_GB2312"/>
          <w:color w:val="000000"/>
          <w:sz w:val="32"/>
          <w:szCs w:val="32"/>
        </w:rPr>
        <w:t>执法过错等内容作为目标，并视为年终考核内容予以确定。</w:t>
      </w:r>
    </w:p>
    <w:p>
      <w:pPr>
        <w:widowControl w:val="0"/>
        <w:spacing w:after="0" w:line="600" w:lineRule="exact"/>
        <w:ind w:firstLine="643" w:firstLineChars="200"/>
        <w:jc w:val="both"/>
        <w:rPr>
          <w:rFonts w:ascii="楷体" w:hAnsi="楷体" w:eastAsia="楷体"/>
          <w:b/>
          <w:sz w:val="32"/>
          <w:szCs w:val="32"/>
        </w:rPr>
      </w:pPr>
      <w:r>
        <w:rPr>
          <w:rFonts w:hint="eastAsia" w:ascii="楷体" w:hAnsi="楷体" w:eastAsia="楷体"/>
          <w:b/>
          <w:sz w:val="32"/>
          <w:szCs w:val="32"/>
        </w:rPr>
        <w:t>2.落实审计三级复核制度,明确责任,层层把关</w:t>
      </w:r>
    </w:p>
    <w:p>
      <w:pPr>
        <w:widowControl w:val="0"/>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按照《中华人民共和国审计法》的要求,明确各层级的责任,实行责任追究制度。严格实行审计三级复核制度，及时纠正审计报告中适用法律、法规不准确的问题，降低审计风险，保证审计项目程序规范、认定事实清楚、定性准确、适用法律法规正确、处理得当。审计执法质量和水平进一步提高,未出现审计听证、行政复议、行政诉讼、行政赔偿事项。</w:t>
      </w:r>
    </w:p>
    <w:p>
      <w:pPr>
        <w:widowControl w:val="0"/>
        <w:spacing w:after="0" w:line="600" w:lineRule="exact"/>
        <w:ind w:firstLine="643" w:firstLineChars="200"/>
        <w:jc w:val="both"/>
        <w:rPr>
          <w:rFonts w:ascii="楷体" w:hAnsi="楷体" w:eastAsia="楷体"/>
          <w:b/>
          <w:sz w:val="32"/>
          <w:szCs w:val="32"/>
        </w:rPr>
      </w:pPr>
      <w:r>
        <w:rPr>
          <w:rFonts w:hint="eastAsia" w:ascii="楷体" w:hAnsi="楷体" w:eastAsia="楷体"/>
          <w:b/>
          <w:sz w:val="32"/>
          <w:szCs w:val="32"/>
        </w:rPr>
        <w:t>（三）加强</w:t>
      </w:r>
      <w:r>
        <w:rPr>
          <w:rFonts w:hint="eastAsia" w:ascii="楷体" w:hAnsi="楷体" w:eastAsia="楷体"/>
          <w:b/>
          <w:sz w:val="32"/>
          <w:szCs w:val="32"/>
          <w:lang w:eastAsia="zh-CN"/>
        </w:rPr>
        <w:t>法制宣传</w:t>
      </w:r>
      <w:r>
        <w:rPr>
          <w:rFonts w:hint="eastAsia" w:ascii="楷体" w:hAnsi="楷体" w:eastAsia="楷体"/>
          <w:b/>
          <w:sz w:val="32"/>
          <w:szCs w:val="32"/>
        </w:rPr>
        <w:t>教育,强化审计人员学法用法</w:t>
      </w:r>
    </w:p>
    <w:p>
      <w:pPr>
        <w:widowControl w:val="0"/>
        <w:spacing w:after="0" w:line="600" w:lineRule="exact"/>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1.强化审计法制宣传力度</w:t>
      </w:r>
    </w:p>
    <w:p>
      <w:pPr>
        <w:widowControl w:val="0"/>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分别在城中区委</w:t>
      </w:r>
      <w:r>
        <w:rPr>
          <w:rFonts w:ascii="仿宋_GB2312" w:eastAsia="仿宋_GB2312"/>
          <w:sz w:val="32"/>
          <w:szCs w:val="32"/>
        </w:rPr>
        <w:t>常委会</w:t>
      </w:r>
      <w:r>
        <w:rPr>
          <w:rFonts w:hint="eastAsia" w:ascii="仿宋_GB2312" w:eastAsia="仿宋_GB2312"/>
          <w:sz w:val="32"/>
          <w:szCs w:val="32"/>
        </w:rPr>
        <w:t>召开的第5次</w:t>
      </w:r>
      <w:r>
        <w:rPr>
          <w:rFonts w:ascii="仿宋_GB2312" w:eastAsia="仿宋_GB2312"/>
          <w:sz w:val="32"/>
          <w:szCs w:val="32"/>
        </w:rPr>
        <w:t>会议</w:t>
      </w:r>
      <w:r>
        <w:rPr>
          <w:rFonts w:hint="eastAsia" w:ascii="仿宋_GB2312" w:eastAsia="仿宋_GB2312"/>
          <w:sz w:val="32"/>
          <w:szCs w:val="32"/>
        </w:rPr>
        <w:t>以及城中区第十三届人民政府第1次党组（扩大）会议</w:t>
      </w:r>
      <w:r>
        <w:rPr>
          <w:rFonts w:ascii="仿宋_GB2312" w:eastAsia="仿宋_GB2312"/>
          <w:sz w:val="32"/>
          <w:szCs w:val="32"/>
        </w:rPr>
        <w:t>上学习了《广西壮族自治区审计整改工作办法（试行）》</w:t>
      </w:r>
      <w:r>
        <w:rPr>
          <w:rFonts w:hint="eastAsia" w:ascii="仿宋_GB2312" w:eastAsia="仿宋_GB2312"/>
          <w:sz w:val="32"/>
          <w:szCs w:val="32"/>
        </w:rPr>
        <w:t>和《党政主要领导干部和国有企事业单位主要领导人员经济责任审计规定》</w:t>
      </w:r>
      <w:r>
        <w:rPr>
          <w:rFonts w:ascii="仿宋_GB2312" w:eastAsia="仿宋_GB2312"/>
          <w:sz w:val="32"/>
          <w:szCs w:val="32"/>
        </w:rPr>
        <w:t>等法律法规，进一步夯实审计整改</w:t>
      </w:r>
      <w:r>
        <w:rPr>
          <w:rFonts w:hint="eastAsia" w:ascii="仿宋_GB2312" w:eastAsia="仿宋_GB2312"/>
          <w:sz w:val="32"/>
          <w:szCs w:val="32"/>
        </w:rPr>
        <w:t>，提升审计法治意识</w:t>
      </w:r>
      <w:r>
        <w:rPr>
          <w:rFonts w:ascii="仿宋_GB2312" w:eastAsia="仿宋_GB2312"/>
          <w:sz w:val="32"/>
          <w:szCs w:val="32"/>
        </w:rPr>
        <w:t>。</w:t>
      </w:r>
    </w:p>
    <w:p>
      <w:pPr>
        <w:widowControl w:val="0"/>
        <w:spacing w:after="0" w:line="600" w:lineRule="exact"/>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2.严格落实“谁执法谁普法”责任制</w:t>
      </w:r>
    </w:p>
    <w:p>
      <w:pPr>
        <w:widowControl w:val="0"/>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审计相关法律法规的培训，依要求开展审计法规宣讲工作。一是开展审计项目时，在进点会上向被审计单位宣读相关法律法规，送达审计文书会列明相应法律条文，以供被审计单位自检自查。二是积极开展“12.4”国家宪法宣传周（日）集中宣传教育活动，深入学习宣传宪法以及与工作密切相关的法律法规。</w:t>
      </w:r>
    </w:p>
    <w:p>
      <w:pPr>
        <w:widowControl w:val="0"/>
        <w:spacing w:after="0"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二、存在的问题及原因</w:t>
      </w:r>
    </w:p>
    <w:p>
      <w:pPr>
        <w:widowControl w:val="0"/>
        <w:spacing w:after="0" w:line="600" w:lineRule="exact"/>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（一）依法行政总体水平尚有待进一步提高</w:t>
      </w:r>
    </w:p>
    <w:p>
      <w:pPr>
        <w:widowControl w:val="0"/>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机构改革后，我局行政任务加重，运用法治思维和法治方式解决矛盾和问题的能力还有所不足。依法行政总体水平尚有待进一步提高。</w:t>
      </w:r>
    </w:p>
    <w:p>
      <w:pPr>
        <w:widowControl w:val="0"/>
        <w:spacing w:after="0" w:line="600" w:lineRule="exact"/>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（二）行政执法力量不足</w:t>
      </w:r>
    </w:p>
    <w:p>
      <w:pPr>
        <w:widowControl w:val="0"/>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换届后，我局工作人员、岗位进行调整、轮岗，产生了对一些业务的不熟悉的问题，对行政执法带来了新的挑战。</w:t>
      </w:r>
    </w:p>
    <w:p>
      <w:pPr>
        <w:widowControl w:val="0"/>
        <w:spacing w:after="0" w:line="600" w:lineRule="exact"/>
        <w:ind w:firstLine="640" w:firstLineChars="200"/>
        <w:jc w:val="both"/>
        <w:rPr>
          <w:rFonts w:ascii="Times New Roman" w:hAnsi="Times New Roman" w:eastAsia="仿宋_GB2312" w:cs="Times New Roman"/>
          <w:sz w:val="32"/>
          <w:szCs w:val="32"/>
        </w:rPr>
      </w:pPr>
      <w:r>
        <w:rPr>
          <w:rFonts w:hint="eastAsia" w:ascii="黑体" w:hAnsi="黑体" w:eastAsia="黑体" w:cs="Times New Roman"/>
          <w:sz w:val="32"/>
          <w:szCs w:val="32"/>
        </w:rPr>
        <w:t>三、下一年度推进法治政府建设的打算</w:t>
      </w:r>
    </w:p>
    <w:p>
      <w:pPr>
        <w:widowControl w:val="0"/>
        <w:spacing w:after="0" w:line="600" w:lineRule="exact"/>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（一）进一步强化审计人员学法用法</w:t>
      </w:r>
    </w:p>
    <w:p>
      <w:pPr>
        <w:widowControl w:val="0"/>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按照局主要负责人履行推进法治建设第一责任人职责机制要求，继续执行实行主要领导亲自抓，分管领导具体抓的领导责任机制。依托领导班子会</w:t>
      </w:r>
      <w:r>
        <w:rPr>
          <w:rFonts w:hint="eastAsia" w:ascii="仿宋_GB2312" w:eastAsia="仿宋_GB2312"/>
          <w:color w:val="000000"/>
          <w:sz w:val="32"/>
          <w:szCs w:val="32"/>
        </w:rPr>
        <w:t>、党员支部大会、局务会、每月党员活动日等常态化学法的形式，营</w:t>
      </w:r>
      <w:r>
        <w:rPr>
          <w:rFonts w:hint="eastAsia" w:ascii="仿宋_GB2312" w:eastAsia="仿宋_GB2312"/>
          <w:sz w:val="32"/>
          <w:szCs w:val="32"/>
        </w:rPr>
        <w:t>造领导干部带头学法、遵法、守法、用法的浓厚氛围，同时还采取以审代培、项目小结会等渠道，加强对审计人员学法用法培训，不断提高审计人员的行政执法意识。</w:t>
      </w:r>
    </w:p>
    <w:p>
      <w:pPr>
        <w:widowControl w:val="0"/>
        <w:spacing w:after="0" w:line="600" w:lineRule="exact"/>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（二）进一步深化审计项目执法质量检查考核</w:t>
      </w:r>
    </w:p>
    <w:p>
      <w:pPr>
        <w:widowControl w:val="0"/>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坚持重大问题局班子集体审议决定，坚持以评促建，认真组织审计项目质量检查、优秀审</w:t>
      </w:r>
      <w:bookmarkStart w:id="0" w:name="_GoBack"/>
      <w:bookmarkEnd w:id="0"/>
      <w:r>
        <w:rPr>
          <w:rFonts w:hint="eastAsia" w:ascii="仿宋_GB2312" w:eastAsia="仿宋_GB2312"/>
          <w:sz w:val="32"/>
          <w:szCs w:val="32"/>
        </w:rPr>
        <w:t>计项目评比。及时指出并纠正审计人员存在的不规范做法，增强了审计人员的法治意识。通过定期召开业务会，讨论审定审计项目报告，集体分析解决全局审计业务工作中存在的问题和困难，总结推广好的做法和经验，进一步提升</w:t>
      </w:r>
      <w:r>
        <w:rPr>
          <w:rFonts w:hint="eastAsia" w:ascii="Times New Roman" w:hAnsi="Times New Roman" w:eastAsia="仿宋_GB2312" w:cs="Times New Roman"/>
          <w:sz w:val="32"/>
          <w:szCs w:val="32"/>
        </w:rPr>
        <w:t>业务素质和业务能力</w:t>
      </w:r>
      <w:r>
        <w:rPr>
          <w:rFonts w:hint="eastAsia" w:ascii="仿宋_GB2312" w:eastAsia="仿宋_GB2312"/>
          <w:sz w:val="32"/>
          <w:szCs w:val="32"/>
        </w:rPr>
        <w:t>。</w:t>
      </w:r>
    </w:p>
    <w:p>
      <w:pPr>
        <w:widowControl w:val="0"/>
        <w:spacing w:after="0" w:line="600" w:lineRule="exact"/>
        <w:rPr>
          <w:rFonts w:ascii="Times New Roman" w:hAnsi="Times New Roman" w:eastAsia="仿宋_GB2312" w:cs="Times New Roman"/>
          <w:sz w:val="32"/>
          <w:szCs w:val="32"/>
        </w:rPr>
      </w:pPr>
    </w:p>
    <w:p>
      <w:pPr>
        <w:widowControl w:val="0"/>
        <w:spacing w:after="0" w:line="600" w:lineRule="exact"/>
        <w:jc w:val="right"/>
        <w:rPr>
          <w:rFonts w:ascii="Times New Roman" w:hAnsi="Times New Roman" w:eastAsia="仿宋_GB2312" w:cs="Times New Roman"/>
          <w:sz w:val="32"/>
          <w:szCs w:val="32"/>
        </w:rPr>
      </w:pPr>
    </w:p>
    <w:p>
      <w:pPr>
        <w:widowControl w:val="0"/>
        <w:spacing w:after="0" w:line="600" w:lineRule="exact"/>
        <w:jc w:val="right"/>
        <w:rPr>
          <w:rFonts w:ascii="Times New Roman" w:hAnsi="Times New Roman" w:eastAsia="仿宋_GB2312" w:cs="Times New Roman"/>
          <w:sz w:val="32"/>
          <w:szCs w:val="32"/>
        </w:rPr>
      </w:pPr>
    </w:p>
    <w:p>
      <w:pPr>
        <w:widowControl w:val="0"/>
        <w:spacing w:after="0" w:line="600" w:lineRule="exact"/>
        <w:jc w:val="right"/>
        <w:rPr>
          <w:rFonts w:ascii="Times New Roman" w:hAnsi="Times New Roman" w:eastAsia="仿宋_GB2312" w:cs="Times New Roman"/>
          <w:sz w:val="32"/>
          <w:szCs w:val="32"/>
        </w:rPr>
      </w:pPr>
    </w:p>
    <w:p>
      <w:pPr>
        <w:widowControl w:val="0"/>
        <w:spacing w:after="0" w:line="60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柳州市城中区审计局</w:t>
      </w:r>
    </w:p>
    <w:p>
      <w:pPr>
        <w:widowControl w:val="0"/>
        <w:spacing w:after="0" w:line="60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2021年12月22日</w:t>
      </w:r>
    </w:p>
    <w:p>
      <w:pPr>
        <w:spacing w:after="0" w:line="600" w:lineRule="exact"/>
        <w:jc w:val="right"/>
      </w:pPr>
    </w:p>
    <w:sectPr>
      <w:footerReference r:id="rId5" w:type="default"/>
      <w:pgSz w:w="11906" w:h="16838"/>
      <w:pgMar w:top="1701" w:right="1474" w:bottom="1701"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7297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jE5MzRiODk0MThiNWIyYjBlYWVlMmIyNjk1ZmM3MGQifQ=="/>
  </w:docVars>
  <w:rsids>
    <w:rsidRoot w:val="00D31D50"/>
    <w:rsid w:val="00003708"/>
    <w:rsid w:val="00033DA3"/>
    <w:rsid w:val="00051F24"/>
    <w:rsid w:val="00097D6F"/>
    <w:rsid w:val="000B174B"/>
    <w:rsid w:val="000C695A"/>
    <w:rsid w:val="000E3862"/>
    <w:rsid w:val="000F585B"/>
    <w:rsid w:val="00106830"/>
    <w:rsid w:val="0015292A"/>
    <w:rsid w:val="001A748B"/>
    <w:rsid w:val="001F013C"/>
    <w:rsid w:val="001F0A65"/>
    <w:rsid w:val="001F1FB0"/>
    <w:rsid w:val="00206BEA"/>
    <w:rsid w:val="00207E27"/>
    <w:rsid w:val="002320BA"/>
    <w:rsid w:val="00323B43"/>
    <w:rsid w:val="00364AAD"/>
    <w:rsid w:val="003711F3"/>
    <w:rsid w:val="00390629"/>
    <w:rsid w:val="003D37D8"/>
    <w:rsid w:val="003E0B88"/>
    <w:rsid w:val="003E1845"/>
    <w:rsid w:val="003F33F3"/>
    <w:rsid w:val="00426133"/>
    <w:rsid w:val="004358AB"/>
    <w:rsid w:val="00471588"/>
    <w:rsid w:val="004730D0"/>
    <w:rsid w:val="004858DE"/>
    <w:rsid w:val="004B563D"/>
    <w:rsid w:val="004B6DAD"/>
    <w:rsid w:val="00523956"/>
    <w:rsid w:val="005332EC"/>
    <w:rsid w:val="005751F5"/>
    <w:rsid w:val="00580331"/>
    <w:rsid w:val="005B1BE5"/>
    <w:rsid w:val="005E10E4"/>
    <w:rsid w:val="006A37E3"/>
    <w:rsid w:val="006D7CAB"/>
    <w:rsid w:val="00710D4F"/>
    <w:rsid w:val="00734FB4"/>
    <w:rsid w:val="00763D28"/>
    <w:rsid w:val="00782633"/>
    <w:rsid w:val="007D47B8"/>
    <w:rsid w:val="007F087B"/>
    <w:rsid w:val="007F6475"/>
    <w:rsid w:val="008059A5"/>
    <w:rsid w:val="00812ED6"/>
    <w:rsid w:val="00817AC8"/>
    <w:rsid w:val="00844397"/>
    <w:rsid w:val="008776B8"/>
    <w:rsid w:val="0088161B"/>
    <w:rsid w:val="0088277B"/>
    <w:rsid w:val="008A1219"/>
    <w:rsid w:val="008B6AF2"/>
    <w:rsid w:val="008B7726"/>
    <w:rsid w:val="00903593"/>
    <w:rsid w:val="00907863"/>
    <w:rsid w:val="00917B17"/>
    <w:rsid w:val="0092179A"/>
    <w:rsid w:val="00A30BCE"/>
    <w:rsid w:val="00A73F19"/>
    <w:rsid w:val="00AB6FBC"/>
    <w:rsid w:val="00AD0FFC"/>
    <w:rsid w:val="00AE6BF2"/>
    <w:rsid w:val="00AF4B22"/>
    <w:rsid w:val="00B02C8B"/>
    <w:rsid w:val="00B13C96"/>
    <w:rsid w:val="00B14FCA"/>
    <w:rsid w:val="00B52641"/>
    <w:rsid w:val="00B72A59"/>
    <w:rsid w:val="00B73EF8"/>
    <w:rsid w:val="00B77A4F"/>
    <w:rsid w:val="00BB418B"/>
    <w:rsid w:val="00BC4E0C"/>
    <w:rsid w:val="00BE0AB6"/>
    <w:rsid w:val="00C00007"/>
    <w:rsid w:val="00C16B51"/>
    <w:rsid w:val="00C264C7"/>
    <w:rsid w:val="00C41B73"/>
    <w:rsid w:val="00C601F9"/>
    <w:rsid w:val="00C65D05"/>
    <w:rsid w:val="00CA7FAF"/>
    <w:rsid w:val="00CB0360"/>
    <w:rsid w:val="00CB5ED3"/>
    <w:rsid w:val="00CF63BB"/>
    <w:rsid w:val="00D31D50"/>
    <w:rsid w:val="00D5175C"/>
    <w:rsid w:val="00D76419"/>
    <w:rsid w:val="00DB3BEA"/>
    <w:rsid w:val="00DD428A"/>
    <w:rsid w:val="00DD5B06"/>
    <w:rsid w:val="00DF7164"/>
    <w:rsid w:val="00E120CA"/>
    <w:rsid w:val="00E33123"/>
    <w:rsid w:val="00E36ACA"/>
    <w:rsid w:val="00E42AE8"/>
    <w:rsid w:val="00E5779A"/>
    <w:rsid w:val="00E60CD3"/>
    <w:rsid w:val="00EC1BA0"/>
    <w:rsid w:val="00EF402D"/>
    <w:rsid w:val="00F0561F"/>
    <w:rsid w:val="00F15F0B"/>
    <w:rsid w:val="00F42CD2"/>
    <w:rsid w:val="00F450FB"/>
    <w:rsid w:val="00F53A14"/>
    <w:rsid w:val="3D4F4B05"/>
    <w:rsid w:val="4BEB72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F1F1-5D5E-4CE3-A69D-65F6F2ECE16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1790</Words>
  <Characters>1824</Characters>
  <Lines>13</Lines>
  <Paragraphs>3</Paragraphs>
  <TotalTime>136</TotalTime>
  <ScaleCrop>false</ScaleCrop>
  <LinksUpToDate>false</LinksUpToDate>
  <CharactersWithSpaces>1829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2021-11-03T08:57:00Z</dcterms:created>
  <dc:creator>Administrator</dc:creator>
  <cp:lastModifiedBy>千夕</cp:lastModifiedBy>
  <cp:lastPrinted>2021-12-22T07:40:00Z</cp:lastPrinted>
  <dcterms:modified xsi:type="dcterms:W3CDTF">2022-10-27T03:53:00Z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003F617C69044277B4E3A19BD3F333A4</vt:lpwstr>
  </property>
</Properties>
</file>